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ZWMY6BT79TA0TTGRGR8QL0K7N80OYYREF06FJEEXF8RTDWTZ7BRQC0PFYRHPBIRXUMX9OZNZIWD8HXJRSFTVFFN8RN0WHWB8NOORHB30DAA903D774B99D922D7FD54D27D58B6" Type="http://schemas.microsoft.com/office/2006/relationships/officeDocumentMain" Target="NULL"/><Relationship Id="SPWMG6BV79VQ06BGQVR8RL0K7ZQMOXYRQE0XLJEOXFMRTECT6IBJRCJXFY9HPDIRBNMXLOZGZIX78LJJRJFTQFF689EMWIWB8JOOMHB3E1A9D76CDD58F185A24C74F73064C618"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4E" w:rsidRDefault="00956B4E">
      <w:pPr>
        <w:rPr>
          <w:rFonts w:ascii="Times New Roman" w:eastAsiaTheme="minorEastAsia" w:hAnsi="Times New Roman"/>
          <w:szCs w:val="22"/>
        </w:rPr>
      </w:pPr>
    </w:p>
    <w:p w:rsidR="00956B4E" w:rsidRDefault="00956B4E">
      <w:pPr>
        <w:rPr>
          <w:rFonts w:ascii="Times New Roman" w:eastAsiaTheme="minorEastAsia" w:hAnsi="Times New Roman"/>
          <w:szCs w:val="22"/>
        </w:rPr>
      </w:pPr>
    </w:p>
    <w:p w:rsidR="00956B4E" w:rsidRDefault="00956B4E">
      <w:pPr>
        <w:rPr>
          <w:rFonts w:ascii="Times New Roman" w:eastAsiaTheme="minorEastAsia" w:hAnsi="Times New Roman"/>
          <w:szCs w:val="22"/>
        </w:rPr>
      </w:pPr>
    </w:p>
    <w:p w:rsidR="00956B4E" w:rsidRDefault="00B32E80" w:rsidP="00725BC8">
      <w:pPr>
        <w:ind w:leftChars="-100" w:left="-210" w:rightChars="-100" w:right="-210"/>
        <w:jc w:val="center"/>
        <w:rPr>
          <w:rFonts w:ascii="Times New Roman" w:eastAsia="方正小标宋简体" w:hAnsi="Times New Roman"/>
          <w:b/>
          <w:sz w:val="40"/>
          <w:szCs w:val="40"/>
        </w:rPr>
      </w:pPr>
      <w:r>
        <w:rPr>
          <w:rFonts w:ascii="Times New Roman" w:eastAsia="方正小标宋简体" w:hAnsi="Times New Roman" w:hint="eastAsia"/>
          <w:b/>
          <w:sz w:val="40"/>
          <w:szCs w:val="40"/>
        </w:rPr>
        <w:t>深市期权投教</w:t>
      </w:r>
      <w:proofErr w:type="gramStart"/>
      <w:r>
        <w:rPr>
          <w:rFonts w:ascii="Times New Roman" w:eastAsia="方正小标宋简体" w:hAnsi="Times New Roman" w:hint="eastAsia"/>
          <w:b/>
          <w:sz w:val="40"/>
          <w:szCs w:val="40"/>
        </w:rPr>
        <w:t>丨</w:t>
      </w:r>
      <w:proofErr w:type="gramEnd"/>
      <w:r>
        <w:rPr>
          <w:rFonts w:ascii="Times New Roman" w:eastAsia="方正小标宋简体" w:hAnsi="Times New Roman" w:hint="eastAsia"/>
          <w:b/>
          <w:sz w:val="40"/>
          <w:szCs w:val="40"/>
        </w:rPr>
        <w:t>三级投资者交易策略及注意事项</w:t>
      </w:r>
    </w:p>
    <w:p w:rsidR="00956B4E" w:rsidRPr="00956EC2" w:rsidRDefault="00956B4E">
      <w:pPr>
        <w:rPr>
          <w:rFonts w:ascii="Times New Roman" w:eastAsiaTheme="minorEastAsia" w:hAnsi="Times New Roman"/>
          <w:szCs w:val="22"/>
        </w:rPr>
      </w:pPr>
    </w:p>
    <w:p w:rsidR="00956B4E" w:rsidRDefault="00956B4E">
      <w:pPr>
        <w:rPr>
          <w:rFonts w:ascii="Times New Roman" w:eastAsiaTheme="minorEastAsia" w:hAnsi="Times New Roman"/>
          <w:szCs w:val="22"/>
        </w:rPr>
      </w:pPr>
    </w:p>
    <w:p w:rsidR="00956B4E" w:rsidRDefault="00956B4E">
      <w:pPr>
        <w:rPr>
          <w:rFonts w:ascii="Times New Roman" w:eastAsiaTheme="minorEastAsia" w:hAnsi="Times New Roman"/>
          <w:sz w:val="18"/>
          <w:szCs w:val="22"/>
        </w:rPr>
      </w:pPr>
    </w:p>
    <w:p w:rsidR="00956B4E" w:rsidRDefault="00B32E80">
      <w:pPr>
        <w:spacing w:line="560" w:lineRule="exact"/>
        <w:ind w:firstLineChars="200" w:firstLine="560"/>
        <w:rPr>
          <w:rFonts w:ascii="Times New Roman" w:eastAsia="方正仿宋简体" w:hAnsi="Times New Roman"/>
          <w:bCs/>
          <w:sz w:val="28"/>
          <w:szCs w:val="28"/>
        </w:rPr>
      </w:pPr>
      <w:r>
        <w:rPr>
          <w:rFonts w:ascii="Times New Roman" w:eastAsia="方正仿宋简体" w:hAnsi="Times New Roman"/>
          <w:bCs/>
          <w:sz w:val="28"/>
          <w:szCs w:val="28"/>
        </w:rPr>
        <w:t>相</w:t>
      </w:r>
      <w:r w:rsidR="009D484D">
        <w:rPr>
          <w:rFonts w:ascii="Times New Roman" w:eastAsia="方正仿宋简体" w:hAnsi="Times New Roman" w:hint="eastAsia"/>
          <w:bCs/>
          <w:sz w:val="28"/>
          <w:szCs w:val="28"/>
        </w:rPr>
        <w:t>对于</w:t>
      </w:r>
      <w:r>
        <w:rPr>
          <w:rFonts w:ascii="Times New Roman" w:eastAsia="方正仿宋简体" w:hAnsi="Times New Roman"/>
          <w:bCs/>
          <w:sz w:val="28"/>
          <w:szCs w:val="28"/>
        </w:rPr>
        <w:t>二级投资者</w:t>
      </w:r>
      <w:r>
        <w:rPr>
          <w:rFonts w:ascii="Times New Roman" w:eastAsia="方正仿宋简体" w:hAnsi="Times New Roman" w:hint="eastAsia"/>
          <w:bCs/>
          <w:sz w:val="28"/>
          <w:szCs w:val="28"/>
        </w:rPr>
        <w:t>，</w:t>
      </w:r>
      <w:r>
        <w:rPr>
          <w:rFonts w:ascii="Times New Roman" w:eastAsia="方正仿宋简体" w:hAnsi="Times New Roman"/>
          <w:bCs/>
          <w:sz w:val="28"/>
          <w:szCs w:val="28"/>
        </w:rPr>
        <w:t>三级投资者新增的交易权限是通过卖出开仓成为期权义务方。刚开始期权交易的投资者</w:t>
      </w:r>
      <w:r>
        <w:rPr>
          <w:rFonts w:ascii="Times New Roman" w:eastAsia="方正仿宋简体" w:hAnsi="Times New Roman" w:hint="eastAsia"/>
          <w:bCs/>
          <w:sz w:val="28"/>
          <w:szCs w:val="28"/>
        </w:rPr>
        <w:t>，</w:t>
      </w:r>
      <w:r w:rsidR="00FF394D">
        <w:rPr>
          <w:rFonts w:ascii="Times New Roman" w:eastAsia="方正仿宋简体" w:hAnsi="Times New Roman" w:hint="eastAsia"/>
          <w:bCs/>
          <w:sz w:val="28"/>
          <w:szCs w:val="28"/>
        </w:rPr>
        <w:t>一般很难摆脱买方的</w:t>
      </w:r>
      <w:r w:rsidR="004D42A6">
        <w:rPr>
          <w:rFonts w:ascii="Times New Roman" w:eastAsia="方正仿宋简体" w:hAnsi="Times New Roman" w:hint="eastAsia"/>
          <w:bCs/>
          <w:sz w:val="28"/>
          <w:szCs w:val="28"/>
        </w:rPr>
        <w:t>思维惯性</w:t>
      </w:r>
      <w:r>
        <w:rPr>
          <w:rFonts w:ascii="Times New Roman" w:eastAsia="方正仿宋简体" w:hAnsi="Times New Roman"/>
          <w:bCs/>
          <w:sz w:val="28"/>
          <w:szCs w:val="28"/>
        </w:rPr>
        <w:t>，但随着</w:t>
      </w:r>
      <w:r w:rsidR="00FF394D">
        <w:rPr>
          <w:rFonts w:ascii="Times New Roman" w:eastAsia="方正仿宋简体" w:hAnsi="Times New Roman" w:hint="eastAsia"/>
          <w:bCs/>
          <w:sz w:val="28"/>
          <w:szCs w:val="28"/>
        </w:rPr>
        <w:t>知识</w:t>
      </w:r>
      <w:r w:rsidR="00FF394D">
        <w:rPr>
          <w:rFonts w:ascii="Times New Roman" w:eastAsia="方正仿宋简体" w:hAnsi="Times New Roman"/>
          <w:bCs/>
          <w:sz w:val="28"/>
          <w:szCs w:val="28"/>
        </w:rPr>
        <w:t>的学习</w:t>
      </w:r>
      <w:r>
        <w:rPr>
          <w:rFonts w:ascii="Times New Roman" w:eastAsia="方正仿宋简体" w:hAnsi="Times New Roman"/>
          <w:bCs/>
          <w:sz w:val="28"/>
          <w:szCs w:val="28"/>
        </w:rPr>
        <w:t>和经验的积累，投资者</w:t>
      </w:r>
      <w:r w:rsidR="004D42A6">
        <w:rPr>
          <w:rFonts w:ascii="Times New Roman" w:eastAsia="方正仿宋简体" w:hAnsi="Times New Roman"/>
          <w:bCs/>
          <w:sz w:val="28"/>
          <w:szCs w:val="28"/>
        </w:rPr>
        <w:t>将</w:t>
      </w:r>
      <w:r w:rsidR="009D484D">
        <w:rPr>
          <w:rFonts w:ascii="Times New Roman" w:eastAsia="方正仿宋简体" w:hAnsi="Times New Roman" w:hint="eastAsia"/>
          <w:bCs/>
          <w:sz w:val="28"/>
          <w:szCs w:val="28"/>
        </w:rPr>
        <w:t>逐渐</w:t>
      </w:r>
      <w:r>
        <w:rPr>
          <w:rFonts w:ascii="Times New Roman" w:eastAsia="方正仿宋简体" w:hAnsi="Times New Roman"/>
          <w:bCs/>
          <w:sz w:val="28"/>
          <w:szCs w:val="28"/>
        </w:rPr>
        <w:t>认识到作为期权卖方的好处</w:t>
      </w:r>
      <w:r w:rsidR="004D42A6">
        <w:rPr>
          <w:rFonts w:ascii="Times New Roman" w:eastAsia="方正仿宋简体" w:hAnsi="Times New Roman" w:hint="eastAsia"/>
          <w:bCs/>
          <w:sz w:val="28"/>
          <w:szCs w:val="28"/>
        </w:rPr>
        <w:t>。</w:t>
      </w:r>
      <w:r>
        <w:rPr>
          <w:rFonts w:ascii="Times New Roman" w:eastAsia="方正仿宋简体" w:hAnsi="Times New Roman"/>
          <w:bCs/>
          <w:sz w:val="28"/>
          <w:szCs w:val="28"/>
        </w:rPr>
        <w:t>通过构建组合策略更精确地把握方向性交易</w:t>
      </w:r>
      <w:r w:rsidR="00F934F1">
        <w:rPr>
          <w:rFonts w:ascii="Times New Roman" w:eastAsia="方正仿宋简体" w:hAnsi="Times New Roman" w:hint="eastAsia"/>
          <w:bCs/>
          <w:sz w:val="28"/>
          <w:szCs w:val="28"/>
        </w:rPr>
        <w:t>（即通过判断</w:t>
      </w:r>
      <w:r w:rsidR="00091AC1">
        <w:rPr>
          <w:rFonts w:ascii="Times New Roman" w:eastAsia="方正仿宋简体" w:hAnsi="Times New Roman" w:hint="eastAsia"/>
          <w:bCs/>
          <w:sz w:val="28"/>
          <w:szCs w:val="28"/>
        </w:rPr>
        <w:t>标的资产</w:t>
      </w:r>
      <w:r w:rsidR="00F934F1">
        <w:rPr>
          <w:rFonts w:ascii="Times New Roman" w:eastAsia="方正仿宋简体" w:hAnsi="Times New Roman" w:hint="eastAsia"/>
          <w:bCs/>
          <w:sz w:val="28"/>
          <w:szCs w:val="28"/>
        </w:rPr>
        <w:t>涨跌趋势</w:t>
      </w:r>
      <w:r w:rsidR="00091AC1">
        <w:rPr>
          <w:rFonts w:ascii="Times New Roman" w:eastAsia="方正仿宋简体" w:hAnsi="Times New Roman" w:hint="eastAsia"/>
          <w:bCs/>
          <w:sz w:val="28"/>
          <w:szCs w:val="28"/>
        </w:rPr>
        <w:t>获利</w:t>
      </w:r>
      <w:r w:rsidR="00F934F1">
        <w:rPr>
          <w:rFonts w:ascii="Times New Roman" w:eastAsia="方正仿宋简体" w:hAnsi="Times New Roman" w:hint="eastAsia"/>
          <w:bCs/>
          <w:sz w:val="28"/>
          <w:szCs w:val="28"/>
        </w:rPr>
        <w:t>）</w:t>
      </w:r>
      <w:r>
        <w:rPr>
          <w:rFonts w:ascii="Times New Roman" w:eastAsia="方正仿宋简体" w:hAnsi="Times New Roman"/>
          <w:bCs/>
          <w:sz w:val="28"/>
          <w:szCs w:val="28"/>
        </w:rPr>
        <w:t>机会，通过赚取时间价值成为概率上的赢家，这些交易方式都是三级投资者的</w:t>
      </w:r>
      <w:r>
        <w:rPr>
          <w:rFonts w:ascii="Times New Roman" w:eastAsia="方正仿宋简体" w:hAnsi="Times New Roman" w:hint="eastAsia"/>
          <w:bCs/>
          <w:sz w:val="28"/>
          <w:szCs w:val="28"/>
        </w:rPr>
        <w:t>“</w:t>
      </w:r>
      <w:r>
        <w:rPr>
          <w:rFonts w:ascii="Times New Roman" w:eastAsia="方正仿宋简体" w:hAnsi="Times New Roman"/>
          <w:bCs/>
          <w:sz w:val="28"/>
          <w:szCs w:val="28"/>
        </w:rPr>
        <w:t>特权</w:t>
      </w:r>
      <w:r>
        <w:rPr>
          <w:rFonts w:ascii="Times New Roman" w:eastAsia="方正仿宋简体" w:hAnsi="Times New Roman" w:hint="eastAsia"/>
          <w:bCs/>
          <w:sz w:val="28"/>
          <w:szCs w:val="28"/>
        </w:rPr>
        <w:t>”。</w:t>
      </w:r>
      <w:r>
        <w:rPr>
          <w:rFonts w:ascii="Times New Roman" w:eastAsia="方正仿宋简体" w:hAnsi="Times New Roman"/>
          <w:bCs/>
          <w:sz w:val="28"/>
          <w:szCs w:val="28"/>
        </w:rPr>
        <w:t>今天我们就来</w:t>
      </w:r>
      <w:r w:rsidR="00441B45">
        <w:rPr>
          <w:rFonts w:ascii="Times New Roman" w:eastAsia="方正仿宋简体" w:hAnsi="Times New Roman" w:hint="eastAsia"/>
          <w:bCs/>
          <w:sz w:val="28"/>
          <w:szCs w:val="28"/>
        </w:rPr>
        <w:t>一起</w:t>
      </w:r>
      <w:r w:rsidR="00441B45">
        <w:rPr>
          <w:rFonts w:ascii="Times New Roman" w:eastAsia="方正仿宋简体" w:hAnsi="Times New Roman"/>
          <w:bCs/>
          <w:sz w:val="28"/>
          <w:szCs w:val="28"/>
        </w:rPr>
        <w:t>学习</w:t>
      </w:r>
      <w:r>
        <w:rPr>
          <w:rFonts w:ascii="Times New Roman" w:eastAsia="方正仿宋简体" w:hAnsi="Times New Roman"/>
          <w:bCs/>
          <w:sz w:val="28"/>
          <w:szCs w:val="28"/>
        </w:rPr>
        <w:t>三级投资者会经常用到的策略和需要注意的</w:t>
      </w:r>
      <w:r w:rsidR="002E13B5">
        <w:rPr>
          <w:rFonts w:ascii="Times New Roman" w:eastAsia="方正仿宋简体" w:hAnsi="Times New Roman" w:hint="eastAsia"/>
          <w:bCs/>
          <w:sz w:val="28"/>
          <w:szCs w:val="28"/>
        </w:rPr>
        <w:t>事项</w:t>
      </w:r>
      <w:r>
        <w:rPr>
          <w:rFonts w:ascii="Times New Roman" w:eastAsia="方正仿宋简体" w:hAnsi="Times New Roman"/>
          <w:bCs/>
          <w:sz w:val="28"/>
          <w:szCs w:val="28"/>
        </w:rPr>
        <w:t>。</w:t>
      </w:r>
    </w:p>
    <w:p w:rsidR="00956B4E" w:rsidRDefault="00B32E80" w:rsidP="00AB17DF">
      <w:pPr>
        <w:pStyle w:val="1"/>
        <w:spacing w:beforeLines="100" w:before="312" w:line="560" w:lineRule="exact"/>
      </w:pPr>
      <w:r>
        <w:rPr>
          <w:rFonts w:hint="eastAsia"/>
        </w:rPr>
        <w:t>一、三级投资者常用策略</w:t>
      </w:r>
    </w:p>
    <w:p w:rsidR="00956B4E" w:rsidRDefault="00B32E80">
      <w:pPr>
        <w:pStyle w:val="2"/>
        <w:spacing w:beforeLines="0" w:line="560" w:lineRule="exact"/>
      </w:pPr>
      <w:r>
        <w:rPr>
          <w:rFonts w:hint="eastAsia"/>
        </w:rPr>
        <w:t>（一）垂直价差策略</w:t>
      </w:r>
    </w:p>
    <w:p w:rsidR="00956B4E" w:rsidRDefault="00B32E80">
      <w:pPr>
        <w:spacing w:line="560" w:lineRule="exact"/>
        <w:ind w:firstLine="562"/>
        <w:rPr>
          <w:rFonts w:ascii="Times New Roman" w:eastAsia="方正仿宋简体" w:hAnsi="Times New Roman"/>
          <w:bCs/>
          <w:sz w:val="28"/>
          <w:szCs w:val="28"/>
        </w:rPr>
      </w:pPr>
      <w:r>
        <w:rPr>
          <w:rFonts w:ascii="Times New Roman" w:eastAsia="方正仿宋简体" w:hAnsi="Times New Roman"/>
          <w:bCs/>
          <w:sz w:val="28"/>
          <w:szCs w:val="28"/>
        </w:rPr>
        <w:t>对于习惯方向性交易的投资者来说，可以首先尝试</w:t>
      </w:r>
      <w:r w:rsidR="002F4FDA">
        <w:rPr>
          <w:rFonts w:ascii="Times New Roman" w:eastAsia="方正仿宋简体" w:hAnsi="Times New Roman"/>
          <w:bCs/>
          <w:sz w:val="28"/>
          <w:szCs w:val="28"/>
        </w:rPr>
        <w:t>垂直价差策略</w:t>
      </w:r>
      <w:r w:rsidR="009D484D">
        <w:rPr>
          <w:rFonts w:ascii="Times New Roman" w:eastAsia="方正仿宋简体" w:hAnsi="Times New Roman" w:hint="eastAsia"/>
          <w:bCs/>
          <w:sz w:val="28"/>
          <w:szCs w:val="28"/>
        </w:rPr>
        <w:t>。</w:t>
      </w:r>
      <w:r>
        <w:rPr>
          <w:rFonts w:ascii="Times New Roman" w:eastAsia="方正仿宋简体" w:hAnsi="Times New Roman"/>
          <w:bCs/>
          <w:sz w:val="28"/>
          <w:szCs w:val="28"/>
        </w:rPr>
        <w:t>相</w:t>
      </w:r>
      <w:r w:rsidR="009D484D">
        <w:rPr>
          <w:rFonts w:ascii="Times New Roman" w:eastAsia="方正仿宋简体" w:hAnsi="Times New Roman" w:hint="eastAsia"/>
          <w:bCs/>
          <w:sz w:val="28"/>
          <w:szCs w:val="28"/>
        </w:rPr>
        <w:t>对</w:t>
      </w:r>
      <w:r>
        <w:rPr>
          <w:rFonts w:ascii="Times New Roman" w:eastAsia="方正仿宋简体" w:hAnsi="Times New Roman"/>
          <w:bCs/>
          <w:sz w:val="28"/>
          <w:szCs w:val="28"/>
        </w:rPr>
        <w:t>于单独买入认购或者认沽期权，垂直价差策略通过卖出期权抵消了一部分买入期权的成本，降低了最大损失。</w:t>
      </w:r>
    </w:p>
    <w:p w:rsidR="00956B4E" w:rsidRDefault="00B32E80">
      <w:pPr>
        <w:spacing w:line="560" w:lineRule="exact"/>
        <w:ind w:firstLine="562"/>
        <w:rPr>
          <w:rFonts w:ascii="Times New Roman" w:eastAsia="方正仿宋简体" w:hAnsi="Times New Roman"/>
          <w:bCs/>
          <w:sz w:val="28"/>
          <w:szCs w:val="28"/>
        </w:rPr>
      </w:pPr>
      <w:r>
        <w:rPr>
          <w:rFonts w:ascii="Times New Roman" w:eastAsia="方正仿宋简体" w:hAnsi="Times New Roman" w:hint="eastAsia"/>
          <w:bCs/>
          <w:sz w:val="28"/>
          <w:szCs w:val="28"/>
        </w:rPr>
        <w:t>垂直价差策略指的是投资者同时买入和卖出相同标的、到期日</w:t>
      </w:r>
      <w:r w:rsidR="00091AC1">
        <w:rPr>
          <w:rFonts w:ascii="Times New Roman" w:eastAsia="方正仿宋简体" w:hAnsi="Times New Roman" w:hint="eastAsia"/>
          <w:bCs/>
          <w:sz w:val="28"/>
          <w:szCs w:val="28"/>
        </w:rPr>
        <w:t>、</w:t>
      </w:r>
      <w:r>
        <w:rPr>
          <w:rFonts w:ascii="Times New Roman" w:eastAsia="方正仿宋简体" w:hAnsi="Times New Roman" w:hint="eastAsia"/>
          <w:bCs/>
          <w:sz w:val="28"/>
          <w:szCs w:val="28"/>
        </w:rPr>
        <w:t>数量但不同行权价格的期权合约。根据合约类型和</w:t>
      </w:r>
      <w:r w:rsidR="00BD3C5E">
        <w:rPr>
          <w:rFonts w:ascii="Times New Roman" w:eastAsia="方正仿宋简体" w:hAnsi="Times New Roman" w:hint="eastAsia"/>
          <w:bCs/>
          <w:sz w:val="28"/>
          <w:szCs w:val="28"/>
        </w:rPr>
        <w:t>适用行情</w:t>
      </w:r>
      <w:r>
        <w:rPr>
          <w:rFonts w:ascii="Times New Roman" w:eastAsia="方正仿宋简体" w:hAnsi="Times New Roman" w:hint="eastAsia"/>
          <w:bCs/>
          <w:sz w:val="28"/>
          <w:szCs w:val="28"/>
        </w:rPr>
        <w:t>可将垂直价差策略分为四种基本策略：认购牛市价差策略、</w:t>
      </w:r>
      <w:proofErr w:type="gramStart"/>
      <w:r>
        <w:rPr>
          <w:rFonts w:ascii="Times New Roman" w:eastAsia="方正仿宋简体" w:hAnsi="Times New Roman" w:hint="eastAsia"/>
          <w:bCs/>
          <w:sz w:val="28"/>
          <w:szCs w:val="28"/>
        </w:rPr>
        <w:t>认沽牛市价</w:t>
      </w:r>
      <w:proofErr w:type="gramEnd"/>
      <w:r>
        <w:rPr>
          <w:rFonts w:ascii="Times New Roman" w:eastAsia="方正仿宋简体" w:hAnsi="Times New Roman" w:hint="eastAsia"/>
          <w:bCs/>
          <w:sz w:val="28"/>
          <w:szCs w:val="28"/>
        </w:rPr>
        <w:t>差策略、认购熊市价差策略和认沽熊市价差策略（以上策略的具体含义，可参阅前期第</w:t>
      </w:r>
      <w:r>
        <w:rPr>
          <w:rFonts w:ascii="Times New Roman" w:eastAsia="方正仿宋简体" w:hAnsi="Times New Roman" w:hint="eastAsia"/>
          <w:bCs/>
          <w:sz w:val="28"/>
          <w:szCs w:val="28"/>
        </w:rPr>
        <w:t>12</w:t>
      </w:r>
      <w:r>
        <w:rPr>
          <w:rFonts w:ascii="Times New Roman" w:eastAsia="方正仿宋简体" w:hAnsi="Times New Roman" w:hint="eastAsia"/>
          <w:bCs/>
          <w:sz w:val="28"/>
          <w:szCs w:val="28"/>
        </w:rPr>
        <w:t>篇系列文章《深市期权投教丨组合策略保证金（上）》）。</w:t>
      </w:r>
    </w:p>
    <w:p w:rsidR="001772B8" w:rsidRPr="00975F74" w:rsidRDefault="00B32E80" w:rsidP="00975F74">
      <w:pPr>
        <w:spacing w:line="560" w:lineRule="exact"/>
        <w:ind w:firstLine="562"/>
        <w:rPr>
          <w:rFonts w:ascii="Times New Roman" w:eastAsia="方正仿宋简体" w:hAnsi="Times New Roman"/>
          <w:sz w:val="28"/>
          <w:szCs w:val="28"/>
        </w:rPr>
      </w:pPr>
      <w:r>
        <w:rPr>
          <w:rFonts w:ascii="Times New Roman" w:eastAsia="方正仿宋简体" w:hAnsi="Times New Roman"/>
          <w:bCs/>
          <w:sz w:val="28"/>
          <w:szCs w:val="28"/>
        </w:rPr>
        <w:t>以认购牛市价差策略为例</w:t>
      </w:r>
      <w:r>
        <w:rPr>
          <w:rFonts w:ascii="Times New Roman" w:eastAsia="方正仿宋简体" w:hAnsi="Times New Roman"/>
          <w:sz w:val="28"/>
          <w:szCs w:val="28"/>
        </w:rPr>
        <w:t>：投资者</w:t>
      </w:r>
      <w:r w:rsidR="009F5DED">
        <w:rPr>
          <w:rFonts w:ascii="Times New Roman" w:eastAsia="方正仿宋简体" w:hAnsi="Times New Roman" w:hint="eastAsia"/>
          <w:sz w:val="28"/>
          <w:szCs w:val="28"/>
        </w:rPr>
        <w:t>预期</w:t>
      </w:r>
      <w:r>
        <w:rPr>
          <w:rFonts w:ascii="Times New Roman" w:eastAsia="方正仿宋简体" w:hAnsi="Times New Roman"/>
          <w:sz w:val="28"/>
          <w:szCs w:val="28"/>
        </w:rPr>
        <w:t>标的</w:t>
      </w:r>
      <w:r w:rsidR="009F5DED">
        <w:rPr>
          <w:rFonts w:ascii="Times New Roman" w:eastAsia="方正仿宋简体" w:hAnsi="Times New Roman"/>
          <w:sz w:val="28"/>
          <w:szCs w:val="28"/>
        </w:rPr>
        <w:t>价格上升</w:t>
      </w:r>
      <w:r>
        <w:rPr>
          <w:rFonts w:ascii="Times New Roman" w:eastAsia="方正仿宋简体" w:hAnsi="Times New Roman"/>
          <w:sz w:val="28"/>
          <w:szCs w:val="28"/>
        </w:rPr>
        <w:t>，买入较低行权价</w:t>
      </w:r>
      <w:r>
        <w:rPr>
          <w:rFonts w:ascii="Times New Roman" w:eastAsia="方正仿宋简体" w:hAnsi="Times New Roman"/>
          <w:sz w:val="28"/>
          <w:szCs w:val="28"/>
        </w:rPr>
        <w:t>K1</w:t>
      </w:r>
      <w:r>
        <w:rPr>
          <w:rFonts w:ascii="Times New Roman" w:eastAsia="方正仿宋简体" w:hAnsi="Times New Roman"/>
          <w:sz w:val="28"/>
          <w:szCs w:val="28"/>
        </w:rPr>
        <w:t>的认购期权，支付权利金以期获取标的</w:t>
      </w:r>
      <w:r w:rsidR="000C4A91">
        <w:rPr>
          <w:rFonts w:ascii="Times New Roman" w:eastAsia="方正仿宋简体" w:hAnsi="Times New Roman"/>
          <w:sz w:val="28"/>
          <w:szCs w:val="28"/>
        </w:rPr>
        <w:t>价格</w:t>
      </w:r>
      <w:r>
        <w:rPr>
          <w:rFonts w:ascii="Times New Roman" w:eastAsia="方正仿宋简体" w:hAnsi="Times New Roman"/>
          <w:sz w:val="28"/>
          <w:szCs w:val="28"/>
        </w:rPr>
        <w:t>上涨带来的收益；同时认为</w:t>
      </w:r>
      <w:r>
        <w:rPr>
          <w:rFonts w:ascii="Times New Roman" w:eastAsia="方正仿宋简体" w:hAnsi="Times New Roman"/>
          <w:sz w:val="28"/>
          <w:szCs w:val="28"/>
        </w:rPr>
        <w:t>K2</w:t>
      </w:r>
      <w:r>
        <w:rPr>
          <w:rFonts w:ascii="Times New Roman" w:eastAsia="方正仿宋简体" w:hAnsi="Times New Roman"/>
          <w:sz w:val="28"/>
          <w:szCs w:val="28"/>
        </w:rPr>
        <w:t>是</w:t>
      </w:r>
      <w:r w:rsidR="009F5DED">
        <w:rPr>
          <w:rFonts w:ascii="Times New Roman" w:eastAsia="方正仿宋简体" w:hAnsi="Times New Roman"/>
          <w:sz w:val="28"/>
          <w:szCs w:val="28"/>
        </w:rPr>
        <w:t>标的价格的</w:t>
      </w:r>
      <w:r>
        <w:rPr>
          <w:rFonts w:ascii="Times New Roman" w:eastAsia="方正仿宋简体" w:hAnsi="Times New Roman"/>
          <w:sz w:val="28"/>
          <w:szCs w:val="28"/>
        </w:rPr>
        <w:t>短期阻力位，卖出较高行权价</w:t>
      </w:r>
      <w:r>
        <w:rPr>
          <w:rFonts w:ascii="Times New Roman" w:eastAsia="方正仿宋简体" w:hAnsi="Times New Roman"/>
          <w:sz w:val="28"/>
          <w:szCs w:val="28"/>
        </w:rPr>
        <w:t>K2</w:t>
      </w:r>
      <w:r>
        <w:rPr>
          <w:rFonts w:ascii="Times New Roman" w:eastAsia="方正仿宋简体" w:hAnsi="Times New Roman"/>
          <w:sz w:val="28"/>
          <w:szCs w:val="28"/>
        </w:rPr>
        <w:t>的认购期权，赚取权利金以降低策略成本、增强策略收益。</w:t>
      </w:r>
      <w:r w:rsidR="00764391">
        <w:rPr>
          <w:rFonts w:ascii="Times New Roman" w:eastAsia="方正仿宋简体" w:hAnsi="Times New Roman"/>
          <w:sz w:val="28"/>
          <w:szCs w:val="28"/>
        </w:rPr>
        <w:t>认购</w:t>
      </w:r>
      <w:r w:rsidR="000C4A91">
        <w:rPr>
          <w:rFonts w:ascii="Times New Roman" w:eastAsia="方正仿宋简体" w:hAnsi="Times New Roman"/>
          <w:sz w:val="28"/>
          <w:szCs w:val="28"/>
        </w:rPr>
        <w:t>牛市价差策略的到期</w:t>
      </w:r>
      <w:r w:rsidR="00764391">
        <w:rPr>
          <w:rFonts w:ascii="Times New Roman" w:eastAsia="方正仿宋简体" w:hAnsi="Times New Roman" w:hint="eastAsia"/>
          <w:sz w:val="28"/>
          <w:szCs w:val="28"/>
        </w:rPr>
        <w:t>损益</w:t>
      </w:r>
      <w:r w:rsidR="00764391">
        <w:rPr>
          <w:rFonts w:ascii="Times New Roman" w:eastAsia="方正仿宋简体" w:hAnsi="Times New Roman"/>
          <w:sz w:val="28"/>
          <w:szCs w:val="28"/>
        </w:rPr>
        <w:t>情况</w:t>
      </w:r>
      <w:r w:rsidR="009D484D">
        <w:rPr>
          <w:rFonts w:ascii="Times New Roman" w:eastAsia="方正仿宋简体" w:hAnsi="Times New Roman" w:hint="eastAsia"/>
          <w:sz w:val="28"/>
          <w:szCs w:val="28"/>
        </w:rPr>
        <w:t>见</w:t>
      </w:r>
      <w:r w:rsidR="00B2355E">
        <w:rPr>
          <w:rFonts w:ascii="Times New Roman" w:eastAsia="方正仿宋简体" w:hAnsi="Times New Roman"/>
          <w:sz w:val="28"/>
          <w:szCs w:val="28"/>
        </w:rPr>
        <w:t>图</w:t>
      </w:r>
      <w:r w:rsidR="00B2355E">
        <w:rPr>
          <w:rFonts w:ascii="Times New Roman" w:eastAsia="方正仿宋简体" w:hAnsi="Times New Roman" w:hint="eastAsia"/>
          <w:sz w:val="28"/>
          <w:szCs w:val="28"/>
        </w:rPr>
        <w:t>1</w:t>
      </w:r>
      <w:r w:rsidR="00CE769B">
        <w:rPr>
          <w:rFonts w:ascii="Times New Roman" w:eastAsia="方正仿宋简体" w:hAnsi="Times New Roman" w:hint="eastAsia"/>
          <w:sz w:val="28"/>
          <w:szCs w:val="28"/>
        </w:rPr>
        <w:t>。</w:t>
      </w:r>
    </w:p>
    <w:p w:rsidR="00975F74" w:rsidRDefault="00975F74">
      <w:pPr>
        <w:keepNext/>
        <w:widowControl/>
        <w:spacing w:line="560" w:lineRule="auto"/>
        <w:jc w:val="center"/>
      </w:pPr>
      <w:r>
        <w:rPr>
          <w:noProof/>
        </w:rPr>
        <w:drawing>
          <wp:inline distT="0" distB="0" distL="0" distR="0" wp14:anchorId="0EB49BB8" wp14:editId="41C68E47">
            <wp:extent cx="3794760" cy="24389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794760" cy="2438947"/>
                    </a:xfrm>
                    <a:prstGeom prst="rect">
                      <a:avLst/>
                    </a:prstGeom>
                  </pic:spPr>
                </pic:pic>
              </a:graphicData>
            </a:graphic>
          </wp:inline>
        </w:drawing>
      </w:r>
    </w:p>
    <w:p w:rsidR="00956B4E" w:rsidRPr="000C4A91" w:rsidRDefault="00B32E80">
      <w:pPr>
        <w:pStyle w:val="a3"/>
        <w:spacing w:line="560" w:lineRule="exact"/>
        <w:jc w:val="center"/>
        <w:rPr>
          <w:rFonts w:ascii="Times New Roman" w:eastAsia="方正仿宋简体" w:hAnsi="Times New Roman" w:cs="Times New Roman"/>
          <w:sz w:val="21"/>
        </w:rPr>
      </w:pPr>
      <w:r w:rsidRPr="000C4A91">
        <w:rPr>
          <w:rFonts w:ascii="Times New Roman" w:eastAsia="方正仿宋简体" w:hAnsi="Times New Roman" w:cs="Times New Roman"/>
          <w:sz w:val="21"/>
        </w:rPr>
        <w:t>图</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SEQ </w:instrText>
      </w:r>
      <w:r w:rsidRPr="000C4A91">
        <w:rPr>
          <w:rFonts w:ascii="Times New Roman" w:eastAsia="方正仿宋简体" w:hAnsi="Times New Roman" w:cs="Times New Roman"/>
          <w:sz w:val="21"/>
        </w:rPr>
        <w:instrText>图</w:instrText>
      </w:r>
      <w:r w:rsidRPr="000C4A91">
        <w:rPr>
          <w:rFonts w:ascii="Times New Roman" w:eastAsia="方正仿宋简体" w:hAnsi="Times New Roman" w:cs="Times New Roman"/>
          <w:sz w:val="21"/>
        </w:rPr>
        <w:instrText xml:space="preserve"> \* ARABIC </w:instrText>
      </w:r>
      <w:r w:rsidRPr="000C4A91">
        <w:rPr>
          <w:rFonts w:ascii="Times New Roman" w:eastAsia="方正仿宋简体" w:hAnsi="Times New Roman" w:cs="Times New Roman"/>
          <w:sz w:val="21"/>
        </w:rPr>
        <w:fldChar w:fldCharType="separate"/>
      </w:r>
      <w:r w:rsidR="0004669C" w:rsidRPr="000C4A91">
        <w:rPr>
          <w:rFonts w:ascii="Times New Roman" w:eastAsia="方正仿宋简体" w:hAnsi="Times New Roman" w:cs="Times New Roman"/>
          <w:noProof/>
          <w:sz w:val="21"/>
        </w:rPr>
        <w:t>1</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sz w:val="21"/>
        </w:rPr>
        <w:t>：认购牛市价差策略到期损益图</w:t>
      </w:r>
    </w:p>
    <w:p w:rsidR="006B60AD" w:rsidRDefault="00B32E80">
      <w:pPr>
        <w:widowControl/>
        <w:spacing w:line="560" w:lineRule="exact"/>
        <w:ind w:firstLineChars="200" w:firstLine="560"/>
        <w:rPr>
          <w:rFonts w:ascii="Times New Roman" w:eastAsia="方正仿宋简体" w:hAnsi="Times New Roman"/>
          <w:kern w:val="0"/>
          <w:sz w:val="28"/>
          <w:szCs w:val="28"/>
        </w:rPr>
      </w:pPr>
      <w:r>
        <w:rPr>
          <w:rFonts w:ascii="Times New Roman" w:eastAsia="方正仿宋简体" w:hAnsi="Times New Roman"/>
          <w:kern w:val="0"/>
          <w:sz w:val="28"/>
          <w:szCs w:val="28"/>
        </w:rPr>
        <w:t>在目前组合策略保证金的规则下，</w:t>
      </w:r>
      <w:r w:rsidR="00572FCE">
        <w:rPr>
          <w:rFonts w:ascii="Times New Roman" w:eastAsia="方正仿宋简体" w:hAnsi="Times New Roman"/>
          <w:kern w:val="0"/>
          <w:sz w:val="28"/>
          <w:szCs w:val="28"/>
        </w:rPr>
        <w:t>构建</w:t>
      </w:r>
      <w:r>
        <w:rPr>
          <w:rFonts w:ascii="Times New Roman" w:eastAsia="方正仿宋简体" w:hAnsi="Times New Roman"/>
          <w:kern w:val="0"/>
          <w:sz w:val="28"/>
          <w:szCs w:val="28"/>
        </w:rPr>
        <w:t>认购牛市价差策略</w:t>
      </w:r>
      <w:r w:rsidR="00572FCE">
        <w:rPr>
          <w:rFonts w:ascii="Times New Roman" w:eastAsia="方正仿宋简体" w:hAnsi="Times New Roman"/>
          <w:kern w:val="0"/>
          <w:sz w:val="28"/>
          <w:szCs w:val="28"/>
        </w:rPr>
        <w:t>时</w:t>
      </w:r>
      <w:r>
        <w:rPr>
          <w:rFonts w:ascii="Times New Roman" w:eastAsia="方正仿宋简体" w:hAnsi="Times New Roman"/>
          <w:kern w:val="0"/>
          <w:sz w:val="28"/>
          <w:szCs w:val="28"/>
        </w:rPr>
        <w:t>卖出期权不用再支付保证金，仅需在买入期权时支付权利金</w:t>
      </w:r>
      <w:r>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提高了投资者的资金</w:t>
      </w:r>
      <w:r w:rsidR="006E5939">
        <w:rPr>
          <w:rFonts w:ascii="Times New Roman" w:eastAsia="方正仿宋简体" w:hAnsi="Times New Roman" w:hint="eastAsia"/>
          <w:kern w:val="0"/>
          <w:sz w:val="28"/>
          <w:szCs w:val="28"/>
        </w:rPr>
        <w:t>使用</w:t>
      </w:r>
      <w:r w:rsidR="006E5939">
        <w:rPr>
          <w:rFonts w:ascii="Times New Roman" w:eastAsia="方正仿宋简体" w:hAnsi="Times New Roman"/>
          <w:kern w:val="0"/>
          <w:sz w:val="28"/>
          <w:szCs w:val="28"/>
        </w:rPr>
        <w:t>效</w:t>
      </w:r>
      <w:r>
        <w:rPr>
          <w:rFonts w:ascii="Times New Roman" w:eastAsia="方正仿宋简体" w:hAnsi="Times New Roman"/>
          <w:kern w:val="0"/>
          <w:sz w:val="28"/>
          <w:szCs w:val="28"/>
        </w:rPr>
        <w:t>率。</w:t>
      </w:r>
    </w:p>
    <w:p w:rsidR="00956B4E" w:rsidRDefault="00B32E80">
      <w:pPr>
        <w:widowControl/>
        <w:spacing w:line="560" w:lineRule="exact"/>
        <w:ind w:firstLineChars="200" w:firstLine="560"/>
        <w:rPr>
          <w:rFonts w:ascii="Times New Roman" w:eastAsia="方正仿宋简体" w:hAnsi="Times New Roman"/>
          <w:kern w:val="0"/>
          <w:sz w:val="28"/>
          <w:szCs w:val="28"/>
        </w:rPr>
      </w:pPr>
      <w:r>
        <w:rPr>
          <w:rFonts w:ascii="Times New Roman" w:eastAsia="方正仿宋简体" w:hAnsi="Times New Roman"/>
          <w:kern w:val="0"/>
          <w:sz w:val="28"/>
          <w:szCs w:val="28"/>
        </w:rPr>
        <w:t>与</w:t>
      </w:r>
      <w:r>
        <w:rPr>
          <w:rFonts w:ascii="Times New Roman" w:eastAsia="方正仿宋简体" w:hAnsi="Times New Roman" w:hint="eastAsia"/>
          <w:kern w:val="0"/>
          <w:sz w:val="28"/>
          <w:szCs w:val="28"/>
        </w:rPr>
        <w:t>仅</w:t>
      </w:r>
      <w:r>
        <w:rPr>
          <w:rFonts w:ascii="Times New Roman" w:eastAsia="方正仿宋简体" w:hAnsi="Times New Roman"/>
          <w:kern w:val="0"/>
          <w:sz w:val="28"/>
          <w:szCs w:val="28"/>
        </w:rPr>
        <w:t>买入认购期权相比，构建认购牛市价差策略的投资者通过卖出期权收取权利金</w:t>
      </w:r>
      <w:r>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降低了建仓成本，</w:t>
      </w:r>
      <w:r w:rsidR="00572FCE">
        <w:rPr>
          <w:rFonts w:ascii="Times New Roman" w:eastAsia="方正仿宋简体" w:hAnsi="Times New Roman"/>
          <w:kern w:val="0"/>
          <w:sz w:val="28"/>
          <w:szCs w:val="28"/>
        </w:rPr>
        <w:t>也</w:t>
      </w:r>
      <w:r>
        <w:rPr>
          <w:rFonts w:ascii="Times New Roman" w:eastAsia="方正仿宋简体" w:hAnsi="Times New Roman"/>
          <w:kern w:val="0"/>
          <w:sz w:val="28"/>
          <w:szCs w:val="28"/>
        </w:rPr>
        <w:t>降低了可能的最大损失，但同时也放弃了行权价</w:t>
      </w:r>
      <w:r w:rsidR="00572FCE">
        <w:rPr>
          <w:rFonts w:ascii="Times New Roman" w:eastAsia="方正仿宋简体" w:hAnsi="Times New Roman"/>
          <w:kern w:val="0"/>
          <w:sz w:val="28"/>
          <w:szCs w:val="28"/>
        </w:rPr>
        <w:t>K2</w:t>
      </w:r>
      <w:r>
        <w:rPr>
          <w:rFonts w:ascii="Times New Roman" w:eastAsia="方正仿宋简体" w:hAnsi="Times New Roman"/>
          <w:kern w:val="0"/>
          <w:sz w:val="28"/>
          <w:szCs w:val="28"/>
        </w:rPr>
        <w:t>以上的潜在盈利空间。</w:t>
      </w:r>
    </w:p>
    <w:p w:rsidR="00DB3680" w:rsidRDefault="006B60AD" w:rsidP="00675293">
      <w:pPr>
        <w:widowControl/>
        <w:spacing w:line="560" w:lineRule="exact"/>
        <w:ind w:firstLineChars="200" w:firstLine="560"/>
        <w:jc w:val="left"/>
      </w:pPr>
      <w:r>
        <w:rPr>
          <w:rFonts w:ascii="Times New Roman" w:eastAsia="方正仿宋简体" w:hAnsi="Times New Roman"/>
          <w:kern w:val="0"/>
          <w:sz w:val="28"/>
          <w:szCs w:val="28"/>
        </w:rPr>
        <w:t>同理，在预期标的价格下跌时</w:t>
      </w:r>
      <w:r>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我们也可以构建熊市价差策略来进行方向性交易。</w:t>
      </w:r>
      <w:r w:rsidR="00342EB7" w:rsidRPr="00342EB7">
        <w:rPr>
          <w:rFonts w:ascii="Times New Roman" w:eastAsia="方正仿宋简体" w:hAnsi="Times New Roman" w:hint="eastAsia"/>
          <w:kern w:val="0"/>
          <w:sz w:val="28"/>
          <w:szCs w:val="28"/>
        </w:rPr>
        <w:t>认沽熊市价差策略</w:t>
      </w:r>
      <w:r w:rsidR="00014C36">
        <w:rPr>
          <w:rFonts w:ascii="Times New Roman" w:eastAsia="方正仿宋简体" w:hAnsi="Times New Roman" w:hint="eastAsia"/>
          <w:kern w:val="0"/>
          <w:sz w:val="28"/>
          <w:szCs w:val="28"/>
        </w:rPr>
        <w:t>的</w:t>
      </w:r>
      <w:r w:rsidR="00342EB7" w:rsidRPr="00342EB7">
        <w:rPr>
          <w:rFonts w:ascii="Times New Roman" w:eastAsia="方正仿宋简体" w:hAnsi="Times New Roman" w:hint="eastAsia"/>
          <w:kern w:val="0"/>
          <w:sz w:val="28"/>
          <w:szCs w:val="28"/>
        </w:rPr>
        <w:t>到期损益</w:t>
      </w:r>
      <w:r w:rsidR="00D719B3">
        <w:rPr>
          <w:rFonts w:ascii="Times New Roman" w:eastAsia="方正仿宋简体" w:hAnsi="Times New Roman" w:hint="eastAsia"/>
          <w:kern w:val="0"/>
          <w:sz w:val="28"/>
          <w:szCs w:val="28"/>
        </w:rPr>
        <w:t>情况</w:t>
      </w:r>
      <w:r w:rsidR="009D484D">
        <w:rPr>
          <w:rFonts w:ascii="Times New Roman" w:eastAsia="方正仿宋简体" w:hAnsi="Times New Roman" w:hint="eastAsia"/>
          <w:kern w:val="0"/>
          <w:sz w:val="28"/>
          <w:szCs w:val="28"/>
        </w:rPr>
        <w:t>见</w:t>
      </w:r>
      <w:r w:rsidR="00342EB7" w:rsidRPr="00342EB7">
        <w:rPr>
          <w:rFonts w:ascii="Times New Roman" w:eastAsia="方正仿宋简体" w:hAnsi="Times New Roman" w:hint="eastAsia"/>
          <w:kern w:val="0"/>
          <w:sz w:val="28"/>
          <w:szCs w:val="28"/>
        </w:rPr>
        <w:t>图</w:t>
      </w:r>
      <w:r w:rsidR="00B2355E">
        <w:rPr>
          <w:rFonts w:ascii="Times New Roman" w:eastAsia="方正仿宋简体" w:hAnsi="Times New Roman" w:hint="eastAsia"/>
          <w:kern w:val="0"/>
          <w:sz w:val="28"/>
          <w:szCs w:val="28"/>
        </w:rPr>
        <w:t>2</w:t>
      </w:r>
      <w:r w:rsidR="00CE769B">
        <w:rPr>
          <w:rFonts w:ascii="Times New Roman" w:eastAsia="方正仿宋简体" w:hAnsi="Times New Roman" w:hint="eastAsia"/>
          <w:kern w:val="0"/>
          <w:sz w:val="28"/>
          <w:szCs w:val="28"/>
        </w:rPr>
        <w:t>。</w:t>
      </w:r>
    </w:p>
    <w:p w:rsidR="00975F74" w:rsidRDefault="00975F74" w:rsidP="001772B8">
      <w:pPr>
        <w:keepNext/>
        <w:widowControl/>
        <w:ind w:firstLineChars="200" w:firstLine="420"/>
        <w:jc w:val="center"/>
      </w:pPr>
      <w:r>
        <w:rPr>
          <w:noProof/>
        </w:rPr>
        <w:drawing>
          <wp:inline distT="0" distB="0" distL="0" distR="0" wp14:anchorId="794D089D" wp14:editId="1B507289">
            <wp:extent cx="3805727" cy="24384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805727" cy="2438400"/>
                    </a:xfrm>
                    <a:prstGeom prst="rect">
                      <a:avLst/>
                    </a:prstGeom>
                  </pic:spPr>
                </pic:pic>
              </a:graphicData>
            </a:graphic>
          </wp:inline>
        </w:drawing>
      </w:r>
    </w:p>
    <w:p w:rsidR="00956B4E" w:rsidRPr="000C4A91" w:rsidRDefault="00B32E80">
      <w:pPr>
        <w:pStyle w:val="a3"/>
        <w:ind w:firstLine="420"/>
        <w:jc w:val="center"/>
        <w:rPr>
          <w:rFonts w:ascii="Times New Roman" w:eastAsia="方正仿宋简体" w:hAnsi="Times New Roman" w:cs="Times New Roman"/>
          <w:sz w:val="21"/>
        </w:rPr>
      </w:pPr>
      <w:r w:rsidRPr="000C4A91">
        <w:rPr>
          <w:rFonts w:ascii="Times New Roman" w:eastAsia="方正仿宋简体" w:hAnsi="Times New Roman" w:cs="Times New Roman" w:hint="eastAsia"/>
          <w:sz w:val="21"/>
        </w:rPr>
        <w:t>图</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hint="eastAsia"/>
          <w:sz w:val="21"/>
        </w:rPr>
        <w:instrText xml:space="preserve">SEQ </w:instrText>
      </w:r>
      <w:r w:rsidRPr="000C4A91">
        <w:rPr>
          <w:rFonts w:ascii="Times New Roman" w:eastAsia="方正仿宋简体" w:hAnsi="Times New Roman" w:cs="Times New Roman" w:hint="eastAsia"/>
          <w:sz w:val="21"/>
        </w:rPr>
        <w:instrText>图</w:instrText>
      </w:r>
      <w:r w:rsidRPr="000C4A91">
        <w:rPr>
          <w:rFonts w:ascii="Times New Roman" w:eastAsia="方正仿宋简体" w:hAnsi="Times New Roman" w:cs="Times New Roman" w:hint="eastAsia"/>
          <w:sz w:val="21"/>
        </w:rPr>
        <w:instrText xml:space="preserve"> \* ARABIC</w:instrText>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sz w:val="21"/>
        </w:rPr>
        <w:fldChar w:fldCharType="separate"/>
      </w:r>
      <w:r w:rsidR="0004669C" w:rsidRPr="000C4A91">
        <w:rPr>
          <w:rFonts w:ascii="Times New Roman" w:eastAsia="方正仿宋简体" w:hAnsi="Times New Roman" w:cs="Times New Roman"/>
          <w:sz w:val="21"/>
        </w:rPr>
        <w:t>2</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hint="eastAsia"/>
          <w:sz w:val="21"/>
        </w:rPr>
        <w:t>：认沽熊市价差</w:t>
      </w:r>
      <w:r w:rsidR="00342EB7">
        <w:rPr>
          <w:rFonts w:ascii="Times New Roman" w:eastAsia="方正仿宋简体" w:hAnsi="Times New Roman" w:cs="Times New Roman" w:hint="eastAsia"/>
          <w:sz w:val="21"/>
        </w:rPr>
        <w:t>策略</w:t>
      </w:r>
      <w:r w:rsidRPr="000C4A91">
        <w:rPr>
          <w:rFonts w:ascii="Times New Roman" w:eastAsia="方正仿宋简体" w:hAnsi="Times New Roman" w:cs="Times New Roman" w:hint="eastAsia"/>
          <w:sz w:val="21"/>
        </w:rPr>
        <w:t>到期损益图</w:t>
      </w:r>
    </w:p>
    <w:p w:rsidR="00956B4E" w:rsidRDefault="00B32E80">
      <w:pPr>
        <w:widowControl/>
        <w:spacing w:line="560" w:lineRule="exact"/>
        <w:ind w:firstLineChars="200" w:firstLine="562"/>
        <w:jc w:val="left"/>
        <w:rPr>
          <w:rFonts w:ascii="Times New Roman" w:eastAsia="楷体" w:hAnsi="Times New Roman"/>
          <w:b/>
          <w:sz w:val="28"/>
          <w:szCs w:val="28"/>
        </w:rPr>
      </w:pPr>
      <w:r>
        <w:rPr>
          <w:rFonts w:ascii="Times New Roman" w:eastAsia="楷体" w:hAnsi="Times New Roman" w:hint="eastAsia"/>
          <w:b/>
          <w:sz w:val="28"/>
          <w:szCs w:val="28"/>
        </w:rPr>
        <w:t>（二）单腿卖出策略</w:t>
      </w:r>
      <w:r w:rsidR="009D484D" w:rsidRPr="009D484D">
        <w:rPr>
          <w:rFonts w:ascii="Times New Roman" w:eastAsia="楷体" w:hAnsi="Times New Roman" w:hint="eastAsia"/>
          <w:b/>
          <w:sz w:val="28"/>
          <w:szCs w:val="28"/>
        </w:rPr>
        <w:t>（卖出认购或认沽期权）</w:t>
      </w:r>
    </w:p>
    <w:p w:rsidR="00073168" w:rsidRDefault="009D484D" w:rsidP="00D719B3">
      <w:pPr>
        <w:widowControl/>
        <w:spacing w:line="560" w:lineRule="exact"/>
        <w:ind w:firstLineChars="200" w:firstLine="560"/>
        <w:rPr>
          <w:rFonts w:ascii="Times New Roman" w:eastAsia="方正仿宋简体" w:hAnsi="Times New Roman"/>
          <w:kern w:val="0"/>
          <w:sz w:val="28"/>
          <w:szCs w:val="28"/>
        </w:rPr>
      </w:pPr>
      <w:r w:rsidRPr="009D484D">
        <w:rPr>
          <w:rFonts w:ascii="Times New Roman" w:eastAsia="方正仿宋简体" w:hAnsi="Times New Roman" w:hint="eastAsia"/>
          <w:kern w:val="0"/>
          <w:sz w:val="28"/>
          <w:szCs w:val="28"/>
        </w:rPr>
        <w:t>单腿卖出策略就是卖出认购期权或认沽期权。</w:t>
      </w:r>
      <w:r w:rsidR="00342EB7">
        <w:rPr>
          <w:rFonts w:ascii="Times New Roman" w:eastAsia="方正仿宋简体" w:hAnsi="Times New Roman"/>
          <w:kern w:val="0"/>
          <w:sz w:val="28"/>
          <w:szCs w:val="28"/>
        </w:rPr>
        <w:t>读到</w:t>
      </w:r>
      <w:r w:rsidR="00B32E80">
        <w:rPr>
          <w:rFonts w:ascii="Times New Roman" w:eastAsia="方正仿宋简体" w:hAnsi="Times New Roman"/>
          <w:kern w:val="0"/>
          <w:sz w:val="28"/>
          <w:szCs w:val="28"/>
        </w:rPr>
        <w:t>这里</w:t>
      </w:r>
      <w:r w:rsidR="00342EB7">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大家可能</w:t>
      </w:r>
      <w:r w:rsidR="00342EB7">
        <w:rPr>
          <w:rFonts w:ascii="Times New Roman" w:eastAsia="方正仿宋简体" w:hAnsi="Times New Roman" w:hint="eastAsia"/>
          <w:kern w:val="0"/>
          <w:sz w:val="28"/>
          <w:szCs w:val="28"/>
        </w:rPr>
        <w:t>疑惑</w:t>
      </w:r>
      <w:r w:rsidR="00B32E80">
        <w:rPr>
          <w:rFonts w:ascii="Times New Roman" w:eastAsia="方正仿宋简体" w:hAnsi="Times New Roman"/>
          <w:kern w:val="0"/>
          <w:sz w:val="28"/>
          <w:szCs w:val="28"/>
        </w:rPr>
        <w:t>，为什么先讲复杂的双腿</w:t>
      </w:r>
      <w:r w:rsidR="006E5939">
        <w:rPr>
          <w:rFonts w:ascii="Times New Roman" w:eastAsia="方正仿宋简体" w:hAnsi="Times New Roman" w:hint="eastAsia"/>
          <w:kern w:val="0"/>
          <w:sz w:val="28"/>
          <w:szCs w:val="28"/>
        </w:rPr>
        <w:t>（</w:t>
      </w:r>
      <w:r w:rsidR="00152060">
        <w:rPr>
          <w:rFonts w:ascii="Times New Roman" w:eastAsia="方正仿宋简体" w:hAnsi="Times New Roman" w:hint="eastAsia"/>
          <w:kern w:val="0"/>
          <w:sz w:val="28"/>
          <w:szCs w:val="28"/>
        </w:rPr>
        <w:t>即</w:t>
      </w:r>
      <w:r w:rsidR="006E5939">
        <w:rPr>
          <w:rFonts w:ascii="Times New Roman" w:eastAsia="方正仿宋简体" w:hAnsi="Times New Roman"/>
          <w:kern w:val="0"/>
          <w:sz w:val="28"/>
          <w:szCs w:val="28"/>
        </w:rPr>
        <w:t>涉及两种期权</w:t>
      </w:r>
      <w:r w:rsidR="006E5939">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组合策略，再讲单腿</w:t>
      </w:r>
      <w:r w:rsidR="006E5939">
        <w:rPr>
          <w:rFonts w:ascii="Times New Roman" w:eastAsia="方正仿宋简体" w:hAnsi="Times New Roman" w:hint="eastAsia"/>
          <w:kern w:val="0"/>
          <w:sz w:val="28"/>
          <w:szCs w:val="28"/>
        </w:rPr>
        <w:t>（</w:t>
      </w:r>
      <w:r w:rsidR="00152060">
        <w:rPr>
          <w:rFonts w:ascii="Times New Roman" w:eastAsia="方正仿宋简体" w:hAnsi="Times New Roman" w:hint="eastAsia"/>
          <w:kern w:val="0"/>
          <w:sz w:val="28"/>
          <w:szCs w:val="28"/>
        </w:rPr>
        <w:t>即</w:t>
      </w:r>
      <w:r w:rsidR="006E5939">
        <w:rPr>
          <w:rFonts w:ascii="Times New Roman" w:eastAsia="方正仿宋简体" w:hAnsi="Times New Roman"/>
          <w:kern w:val="0"/>
          <w:sz w:val="28"/>
          <w:szCs w:val="28"/>
        </w:rPr>
        <w:t>只涉及一种期权</w:t>
      </w:r>
      <w:r w:rsidR="006E5939">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卖出策略呢？这里体现了交易思路的转变。</w:t>
      </w:r>
    </w:p>
    <w:p w:rsidR="00956B4E" w:rsidRDefault="00B32E80" w:rsidP="00D719B3">
      <w:pPr>
        <w:widowControl/>
        <w:spacing w:line="560" w:lineRule="exact"/>
        <w:ind w:firstLineChars="200" w:firstLine="560"/>
        <w:rPr>
          <w:rFonts w:ascii="Times New Roman" w:eastAsia="方正仿宋简体" w:hAnsi="Times New Roman"/>
          <w:kern w:val="0"/>
          <w:sz w:val="28"/>
          <w:szCs w:val="28"/>
        </w:rPr>
      </w:pPr>
      <w:r>
        <w:rPr>
          <w:rFonts w:ascii="Times New Roman" w:eastAsia="方正仿宋简体" w:hAnsi="Times New Roman"/>
          <w:kern w:val="0"/>
          <w:sz w:val="28"/>
          <w:szCs w:val="28"/>
        </w:rPr>
        <w:t>对于认购牛市价差策略来说，卖出较高行权价</w:t>
      </w:r>
      <w:r>
        <w:rPr>
          <w:rFonts w:ascii="Times New Roman" w:eastAsia="方正仿宋简体" w:hAnsi="Times New Roman" w:hint="eastAsia"/>
          <w:kern w:val="0"/>
          <w:sz w:val="28"/>
          <w:szCs w:val="28"/>
        </w:rPr>
        <w:t>的</w:t>
      </w:r>
      <w:r>
        <w:rPr>
          <w:rFonts w:ascii="Times New Roman" w:eastAsia="方正仿宋简体" w:hAnsi="Times New Roman"/>
          <w:kern w:val="0"/>
          <w:sz w:val="28"/>
          <w:szCs w:val="28"/>
        </w:rPr>
        <w:t>认购期权是为了降低买入的较低行权价认购期权的成本，要最终实</w:t>
      </w:r>
      <w:r w:rsidRPr="001C4F2C">
        <w:rPr>
          <w:rFonts w:ascii="方正仿宋简体" w:eastAsia="方正仿宋简体" w:hAnsi="方正仿宋简体"/>
          <w:kern w:val="0"/>
          <w:sz w:val="28"/>
          <w:szCs w:val="28"/>
        </w:rPr>
        <w:t>现盈利还得靠“买”</w:t>
      </w:r>
      <w:r w:rsidRPr="001C4F2C">
        <w:rPr>
          <w:rFonts w:ascii="方正仿宋简体" w:eastAsia="方正仿宋简体" w:hAnsi="方正仿宋简体" w:hint="eastAsia"/>
          <w:kern w:val="0"/>
          <w:sz w:val="28"/>
          <w:szCs w:val="28"/>
        </w:rPr>
        <w:t>。</w:t>
      </w:r>
      <w:r w:rsidRPr="001C4F2C">
        <w:rPr>
          <w:rFonts w:ascii="方正仿宋简体" w:eastAsia="方正仿宋简体" w:hAnsi="方正仿宋简体"/>
          <w:kern w:val="0"/>
          <w:sz w:val="28"/>
          <w:szCs w:val="28"/>
        </w:rPr>
        <w:t>或者说</w:t>
      </w:r>
      <w:r>
        <w:rPr>
          <w:rFonts w:ascii="Times New Roman" w:eastAsia="方正仿宋简体" w:hAnsi="Times New Roman"/>
          <w:kern w:val="0"/>
          <w:sz w:val="28"/>
          <w:szCs w:val="28"/>
        </w:rPr>
        <w:t>，盈利的来源是标的上涨带来的较低行权价认购期权内在价值的增长，而时间价值仍然是成本</w:t>
      </w:r>
      <w:r w:rsidR="008C7BFC" w:rsidRPr="008C7BFC">
        <w:rPr>
          <w:rFonts w:ascii="Times New Roman" w:eastAsia="方正仿宋简体" w:hAnsi="Times New Roman" w:hint="eastAsia"/>
          <w:kern w:val="0"/>
          <w:sz w:val="28"/>
          <w:szCs w:val="28"/>
        </w:rPr>
        <w:t>（</w:t>
      </w:r>
      <w:r w:rsidR="004A124B">
        <w:rPr>
          <w:rFonts w:ascii="Times New Roman" w:eastAsia="方正仿宋简体" w:hAnsi="Times New Roman" w:hint="eastAsia"/>
          <w:kern w:val="0"/>
          <w:sz w:val="28"/>
          <w:szCs w:val="28"/>
        </w:rPr>
        <w:t>内在价值与时间价值</w:t>
      </w:r>
      <w:r w:rsidR="004A124B" w:rsidRPr="004A124B">
        <w:rPr>
          <w:rFonts w:ascii="Times New Roman" w:eastAsia="方正仿宋简体" w:hAnsi="Times New Roman" w:hint="eastAsia"/>
          <w:kern w:val="0"/>
          <w:sz w:val="28"/>
          <w:szCs w:val="28"/>
        </w:rPr>
        <w:t>的具体含义，投资者可参阅前期第</w:t>
      </w:r>
      <w:r w:rsidR="004A124B">
        <w:rPr>
          <w:rFonts w:ascii="Times New Roman" w:eastAsia="方正仿宋简体" w:hAnsi="Times New Roman" w:hint="eastAsia"/>
          <w:kern w:val="0"/>
          <w:sz w:val="28"/>
          <w:szCs w:val="28"/>
        </w:rPr>
        <w:t>4</w:t>
      </w:r>
      <w:r w:rsidR="004A124B" w:rsidRPr="004A124B">
        <w:rPr>
          <w:rFonts w:ascii="Times New Roman" w:eastAsia="方正仿宋简体" w:hAnsi="Times New Roman" w:hint="eastAsia"/>
          <w:kern w:val="0"/>
          <w:sz w:val="28"/>
          <w:szCs w:val="28"/>
        </w:rPr>
        <w:t>篇系列文章《深市期权投教丨分析期权的价值与价格》</w:t>
      </w:r>
      <w:r w:rsidR="008C7BFC" w:rsidRPr="008C7BFC">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w:t>
      </w:r>
    </w:p>
    <w:p w:rsidR="008D75D6" w:rsidRPr="000C4A91" w:rsidRDefault="009C1A04" w:rsidP="00D719B3">
      <w:pPr>
        <w:widowControl/>
        <w:spacing w:line="560" w:lineRule="exact"/>
        <w:rPr>
          <w:rFonts w:ascii="Times New Roman" w:eastAsia="方正仿宋简体" w:hAnsi="Times New Roman"/>
        </w:rPr>
      </w:pPr>
      <w:r>
        <w:rPr>
          <w:rFonts w:ascii="Times New Roman" w:eastAsia="方正仿宋简体" w:hAnsi="Times New Roman" w:hint="eastAsia"/>
          <w:kern w:val="0"/>
          <w:sz w:val="28"/>
          <w:szCs w:val="28"/>
        </w:rPr>
        <w:t xml:space="preserve">    </w:t>
      </w:r>
      <w:r w:rsidR="00B32E80">
        <w:rPr>
          <w:rFonts w:ascii="Times New Roman" w:eastAsia="方正仿宋简体" w:hAnsi="Times New Roman"/>
          <w:kern w:val="0"/>
          <w:sz w:val="28"/>
          <w:szCs w:val="28"/>
        </w:rPr>
        <w:t>单腿卖出策略则不同，这里已经没有</w:t>
      </w:r>
      <w:r w:rsidR="00B32E80">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买</w:t>
      </w:r>
      <w:r w:rsidR="00B32E80">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，最终实现盈利靠的是</w:t>
      </w:r>
      <w:r w:rsidR="00B32E80">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卖</w:t>
      </w:r>
      <w:r w:rsidR="00B32E80">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或者说，盈利的来源就是随着</w:t>
      </w:r>
      <w:r w:rsidR="00DF281A">
        <w:rPr>
          <w:rFonts w:ascii="Times New Roman" w:eastAsia="方正仿宋简体" w:hAnsi="Times New Roman" w:hint="eastAsia"/>
          <w:kern w:val="0"/>
          <w:sz w:val="28"/>
          <w:szCs w:val="28"/>
        </w:rPr>
        <w:t>时间推移</w:t>
      </w:r>
      <w:r w:rsidR="00B32E80">
        <w:rPr>
          <w:rFonts w:ascii="Times New Roman" w:eastAsia="方正仿宋简体" w:hAnsi="Times New Roman"/>
          <w:kern w:val="0"/>
          <w:sz w:val="28"/>
          <w:szCs w:val="28"/>
        </w:rPr>
        <w:t>而流逝的时间价值，</w:t>
      </w:r>
      <w:r w:rsidR="002F4FDA">
        <w:rPr>
          <w:rFonts w:ascii="Times New Roman" w:eastAsia="方正仿宋简体" w:hAnsi="Times New Roman" w:hint="eastAsia"/>
          <w:kern w:val="0"/>
          <w:sz w:val="28"/>
          <w:szCs w:val="28"/>
        </w:rPr>
        <w:t>而</w:t>
      </w:r>
      <w:r w:rsidR="002F4FDA">
        <w:rPr>
          <w:rFonts w:ascii="Times New Roman" w:eastAsia="方正仿宋简体" w:hAnsi="Times New Roman"/>
          <w:kern w:val="0"/>
          <w:sz w:val="28"/>
          <w:szCs w:val="28"/>
        </w:rPr>
        <w:t>时间价值的角色</w:t>
      </w:r>
      <w:r w:rsidR="002F4FDA">
        <w:rPr>
          <w:rFonts w:ascii="Times New Roman" w:eastAsia="方正仿宋简体" w:hAnsi="Times New Roman" w:hint="eastAsia"/>
          <w:kern w:val="0"/>
          <w:sz w:val="28"/>
          <w:szCs w:val="28"/>
        </w:rPr>
        <w:t>与单腿买入策略</w:t>
      </w:r>
      <w:r w:rsidR="00C25DEC" w:rsidRPr="00C25DEC">
        <w:rPr>
          <w:rFonts w:ascii="Times New Roman" w:eastAsia="方正仿宋简体" w:hAnsi="Times New Roman" w:hint="eastAsia"/>
          <w:kern w:val="0"/>
          <w:sz w:val="28"/>
          <w:szCs w:val="28"/>
        </w:rPr>
        <w:t>（买入认购期权或认沽期权）</w:t>
      </w:r>
      <w:r w:rsidR="00967A68">
        <w:rPr>
          <w:rFonts w:ascii="Times New Roman" w:eastAsia="方正仿宋简体" w:hAnsi="Times New Roman" w:hint="eastAsia"/>
          <w:kern w:val="0"/>
          <w:sz w:val="28"/>
          <w:szCs w:val="28"/>
        </w:rPr>
        <w:t>、垂直价差策略</w:t>
      </w:r>
      <w:r w:rsidR="00E8341D">
        <w:rPr>
          <w:rFonts w:ascii="Times New Roman" w:eastAsia="方正仿宋简体" w:hAnsi="Times New Roman" w:hint="eastAsia"/>
          <w:kern w:val="0"/>
          <w:sz w:val="28"/>
          <w:szCs w:val="28"/>
        </w:rPr>
        <w:t>是相反的</w:t>
      </w:r>
      <w:r w:rsidR="00B32E80">
        <w:rPr>
          <w:rFonts w:ascii="Times New Roman" w:eastAsia="方正仿宋简体" w:hAnsi="Times New Roman"/>
          <w:kern w:val="0"/>
          <w:sz w:val="28"/>
          <w:szCs w:val="28"/>
        </w:rPr>
        <w:t>。</w:t>
      </w:r>
    </w:p>
    <w:p w:rsidR="00486FBB" w:rsidRDefault="00C25DEC">
      <w:pPr>
        <w:widowControl/>
        <w:spacing w:line="560" w:lineRule="exact"/>
        <w:ind w:firstLineChars="200" w:firstLine="560"/>
        <w:jc w:val="left"/>
        <w:rPr>
          <w:rFonts w:ascii="Times New Roman" w:eastAsia="方正仿宋简体" w:hAnsi="Times New Roman"/>
          <w:kern w:val="0"/>
          <w:sz w:val="28"/>
          <w:szCs w:val="28"/>
        </w:rPr>
      </w:pPr>
      <w:r w:rsidRPr="00C25DEC">
        <w:rPr>
          <w:rFonts w:ascii="Times New Roman" w:eastAsia="方正仿宋简体" w:hAnsi="Times New Roman" w:hint="eastAsia"/>
          <w:kern w:val="0"/>
          <w:sz w:val="28"/>
          <w:szCs w:val="28"/>
        </w:rPr>
        <w:t>单腿卖出策略与</w:t>
      </w:r>
      <w:r w:rsidR="00E8341D">
        <w:rPr>
          <w:rFonts w:ascii="Times New Roman" w:eastAsia="方正仿宋简体" w:hAnsi="Times New Roman"/>
          <w:kern w:val="0"/>
          <w:sz w:val="28"/>
          <w:szCs w:val="28"/>
        </w:rPr>
        <w:t>单腿</w:t>
      </w:r>
      <w:r w:rsidR="00613B64">
        <w:rPr>
          <w:rFonts w:ascii="Times New Roman" w:eastAsia="方正仿宋简体" w:hAnsi="Times New Roman"/>
          <w:kern w:val="0"/>
          <w:sz w:val="28"/>
          <w:szCs w:val="28"/>
        </w:rPr>
        <w:t>买入</w:t>
      </w:r>
      <w:r w:rsidR="00E8341D">
        <w:rPr>
          <w:rFonts w:ascii="Times New Roman" w:eastAsia="方正仿宋简体" w:hAnsi="Times New Roman"/>
          <w:kern w:val="0"/>
          <w:sz w:val="28"/>
          <w:szCs w:val="28"/>
        </w:rPr>
        <w:t>策略</w:t>
      </w:r>
      <w:r w:rsidR="00616144">
        <w:rPr>
          <w:rFonts w:ascii="Times New Roman" w:eastAsia="方正仿宋简体" w:hAnsi="Times New Roman" w:hint="eastAsia"/>
          <w:kern w:val="0"/>
          <w:sz w:val="28"/>
          <w:szCs w:val="28"/>
        </w:rPr>
        <w:t>的</w:t>
      </w:r>
      <w:r w:rsidR="00A44693">
        <w:rPr>
          <w:rFonts w:ascii="Times New Roman" w:eastAsia="方正仿宋简体" w:hAnsi="Times New Roman" w:hint="eastAsia"/>
          <w:kern w:val="0"/>
          <w:sz w:val="28"/>
          <w:szCs w:val="28"/>
        </w:rPr>
        <w:t>相同点</w:t>
      </w:r>
      <w:r w:rsidR="00616144">
        <w:rPr>
          <w:rFonts w:ascii="Times New Roman" w:eastAsia="方正仿宋简体" w:hAnsi="Times New Roman" w:hint="eastAsia"/>
          <w:kern w:val="0"/>
          <w:sz w:val="28"/>
          <w:szCs w:val="28"/>
        </w:rPr>
        <w:t>：</w:t>
      </w:r>
      <w:r w:rsidR="005F24B8">
        <w:rPr>
          <w:rFonts w:ascii="Times New Roman" w:eastAsia="方正仿宋简体" w:hAnsi="Times New Roman" w:hint="eastAsia"/>
          <w:kern w:val="0"/>
          <w:sz w:val="28"/>
          <w:szCs w:val="28"/>
        </w:rPr>
        <w:t>两者</w:t>
      </w:r>
      <w:r w:rsidR="00A44693">
        <w:rPr>
          <w:rFonts w:ascii="Times New Roman" w:eastAsia="方正仿宋简体" w:hAnsi="Times New Roman" w:hint="eastAsia"/>
          <w:kern w:val="0"/>
          <w:sz w:val="28"/>
          <w:szCs w:val="28"/>
        </w:rPr>
        <w:t>都</w:t>
      </w:r>
      <w:r w:rsidR="00B32E80">
        <w:rPr>
          <w:rFonts w:ascii="Times New Roman" w:eastAsia="方正仿宋简体" w:hAnsi="Times New Roman"/>
          <w:kern w:val="0"/>
          <w:sz w:val="28"/>
          <w:szCs w:val="28"/>
        </w:rPr>
        <w:t>是基于对标的</w:t>
      </w:r>
      <w:r w:rsidR="00A44693">
        <w:rPr>
          <w:rFonts w:ascii="Times New Roman" w:eastAsia="方正仿宋简体" w:hAnsi="Times New Roman"/>
          <w:kern w:val="0"/>
          <w:sz w:val="28"/>
          <w:szCs w:val="28"/>
        </w:rPr>
        <w:t>价格</w:t>
      </w:r>
      <w:r w:rsidR="00B32E80">
        <w:rPr>
          <w:rFonts w:ascii="Times New Roman" w:eastAsia="方正仿宋简体" w:hAnsi="Times New Roman"/>
          <w:kern w:val="0"/>
          <w:sz w:val="28"/>
          <w:szCs w:val="28"/>
        </w:rPr>
        <w:t>未来</w:t>
      </w:r>
      <w:r w:rsidR="00B32E80">
        <w:rPr>
          <w:rFonts w:ascii="Times New Roman" w:eastAsia="方正仿宋简体" w:hAnsi="Times New Roman" w:hint="eastAsia"/>
          <w:kern w:val="0"/>
          <w:sz w:val="28"/>
          <w:szCs w:val="28"/>
        </w:rPr>
        <w:t>涨跌</w:t>
      </w:r>
      <w:r w:rsidR="00B32E80">
        <w:rPr>
          <w:rFonts w:ascii="Times New Roman" w:eastAsia="方正仿宋简体" w:hAnsi="Times New Roman"/>
          <w:kern w:val="0"/>
          <w:sz w:val="28"/>
          <w:szCs w:val="28"/>
        </w:rPr>
        <w:t>方向的判断</w:t>
      </w:r>
      <w:r w:rsidR="00A44693">
        <w:rPr>
          <w:rFonts w:ascii="Times New Roman" w:eastAsia="方正仿宋简体" w:hAnsi="Times New Roman" w:hint="eastAsia"/>
          <w:kern w:val="0"/>
          <w:sz w:val="28"/>
          <w:szCs w:val="28"/>
        </w:rPr>
        <w:t>，</w:t>
      </w:r>
      <w:r w:rsidR="00B40AD8" w:rsidRPr="00B40AD8">
        <w:rPr>
          <w:rFonts w:ascii="Times New Roman" w:eastAsia="方正仿宋简体" w:hAnsi="Times New Roman" w:hint="eastAsia"/>
          <w:kern w:val="0"/>
          <w:sz w:val="28"/>
          <w:szCs w:val="28"/>
        </w:rPr>
        <w:t>单腿卖出认购期权意味着</w:t>
      </w:r>
      <w:r>
        <w:rPr>
          <w:rFonts w:ascii="Times New Roman" w:eastAsia="方正仿宋简体" w:hAnsi="Times New Roman" w:hint="eastAsia"/>
          <w:kern w:val="0"/>
          <w:sz w:val="28"/>
          <w:szCs w:val="28"/>
        </w:rPr>
        <w:t>投资者</w:t>
      </w:r>
      <w:r w:rsidR="00B40AD8" w:rsidRPr="00B40AD8">
        <w:rPr>
          <w:rFonts w:ascii="Times New Roman" w:eastAsia="方正仿宋简体" w:hAnsi="Times New Roman" w:hint="eastAsia"/>
          <w:kern w:val="0"/>
          <w:sz w:val="28"/>
          <w:szCs w:val="28"/>
        </w:rPr>
        <w:t>认为标的价格不会大涨，单腿卖出认沽期权意味着</w:t>
      </w:r>
      <w:r>
        <w:rPr>
          <w:rFonts w:ascii="Times New Roman" w:eastAsia="方正仿宋简体" w:hAnsi="Times New Roman" w:hint="eastAsia"/>
          <w:kern w:val="0"/>
          <w:sz w:val="28"/>
          <w:szCs w:val="28"/>
        </w:rPr>
        <w:t>投资者</w:t>
      </w:r>
      <w:r w:rsidR="00B40AD8" w:rsidRPr="00B40AD8">
        <w:rPr>
          <w:rFonts w:ascii="Times New Roman" w:eastAsia="方正仿宋简体" w:hAnsi="Times New Roman" w:hint="eastAsia"/>
          <w:kern w:val="0"/>
          <w:sz w:val="28"/>
          <w:szCs w:val="28"/>
        </w:rPr>
        <w:t>认为标的价格不会大跌</w:t>
      </w:r>
      <w:r>
        <w:rPr>
          <w:rFonts w:ascii="Times New Roman" w:eastAsia="方正仿宋简体" w:hAnsi="Times New Roman" w:hint="eastAsia"/>
          <w:kern w:val="0"/>
          <w:sz w:val="28"/>
          <w:szCs w:val="28"/>
        </w:rPr>
        <w:t>。</w:t>
      </w:r>
    </w:p>
    <w:p w:rsidR="00956B4E" w:rsidRDefault="00C25DEC">
      <w:pPr>
        <w:widowControl/>
        <w:spacing w:line="560" w:lineRule="exact"/>
        <w:ind w:firstLineChars="200" w:firstLine="560"/>
        <w:jc w:val="left"/>
        <w:rPr>
          <w:rFonts w:ascii="Times New Roman" w:eastAsia="方正仿宋简体" w:hAnsi="Times New Roman"/>
          <w:kern w:val="0"/>
          <w:sz w:val="28"/>
          <w:szCs w:val="28"/>
        </w:rPr>
      </w:pPr>
      <w:r w:rsidRPr="00C25DEC">
        <w:rPr>
          <w:rFonts w:ascii="Times New Roman" w:eastAsia="方正仿宋简体" w:hAnsi="Times New Roman" w:hint="eastAsia"/>
          <w:kern w:val="0"/>
          <w:sz w:val="28"/>
          <w:szCs w:val="28"/>
        </w:rPr>
        <w:t>单腿卖出策略与单腿买入策略的不同点主要体现在两个方面：</w:t>
      </w:r>
      <w:r w:rsidR="00967A68">
        <w:rPr>
          <w:rFonts w:ascii="Times New Roman" w:eastAsia="方正仿宋简体" w:hAnsi="Times New Roman" w:hint="eastAsia"/>
          <w:kern w:val="0"/>
          <w:sz w:val="28"/>
          <w:szCs w:val="28"/>
        </w:rPr>
        <w:t>一</w:t>
      </w:r>
      <w:r w:rsidR="00A44693">
        <w:rPr>
          <w:rFonts w:ascii="Times New Roman" w:eastAsia="方正仿宋简体" w:hAnsi="Times New Roman" w:hint="eastAsia"/>
          <w:kern w:val="0"/>
          <w:sz w:val="28"/>
          <w:szCs w:val="28"/>
        </w:rPr>
        <w:t>是</w:t>
      </w:r>
      <w:r w:rsidR="00B32E80">
        <w:rPr>
          <w:rFonts w:ascii="Times New Roman" w:eastAsia="方正仿宋简体" w:hAnsi="Times New Roman"/>
          <w:kern w:val="0"/>
          <w:sz w:val="28"/>
          <w:szCs w:val="28"/>
        </w:rPr>
        <w:t>单腿卖出策略由于收取了时间价值，</w:t>
      </w:r>
      <w:r w:rsidR="000A32E1">
        <w:rPr>
          <w:rFonts w:ascii="Times New Roman" w:eastAsia="方正仿宋简体" w:hAnsi="Times New Roman" w:hint="eastAsia"/>
          <w:kern w:val="0"/>
          <w:sz w:val="28"/>
          <w:szCs w:val="28"/>
        </w:rPr>
        <w:t>一</w:t>
      </w:r>
      <w:r w:rsidR="000A32E1" w:rsidRPr="00A76D03">
        <w:rPr>
          <w:rFonts w:ascii="Times New Roman" w:eastAsia="方正仿宋简体" w:hAnsi="Times New Roman" w:hint="eastAsia"/>
          <w:kern w:val="0"/>
          <w:sz w:val="28"/>
          <w:szCs w:val="28"/>
        </w:rPr>
        <w:t>般情况下</w:t>
      </w:r>
      <w:r w:rsidR="00B32E80">
        <w:rPr>
          <w:rFonts w:ascii="Times New Roman" w:eastAsia="方正仿宋简体" w:hAnsi="Times New Roman"/>
          <w:kern w:val="0"/>
          <w:sz w:val="28"/>
          <w:szCs w:val="28"/>
        </w:rPr>
        <w:t>到期盈利</w:t>
      </w:r>
      <w:r w:rsidR="00E8341D">
        <w:rPr>
          <w:rFonts w:ascii="Times New Roman" w:eastAsia="方正仿宋简体" w:hAnsi="Times New Roman" w:hint="eastAsia"/>
          <w:kern w:val="0"/>
          <w:sz w:val="28"/>
          <w:szCs w:val="28"/>
        </w:rPr>
        <w:t>可能性较大</w:t>
      </w:r>
      <w:r w:rsidR="00B32E80">
        <w:rPr>
          <w:rFonts w:ascii="Times New Roman" w:eastAsia="方正仿宋简体" w:hAnsi="Times New Roman"/>
          <w:kern w:val="0"/>
          <w:sz w:val="28"/>
          <w:szCs w:val="28"/>
        </w:rPr>
        <w:t>，</w:t>
      </w:r>
      <w:r w:rsidR="00967A68">
        <w:rPr>
          <w:rFonts w:ascii="Times New Roman" w:eastAsia="方正仿宋简体" w:hAnsi="Times New Roman" w:hint="eastAsia"/>
          <w:kern w:val="0"/>
          <w:sz w:val="28"/>
          <w:szCs w:val="28"/>
        </w:rPr>
        <w:t>二是单腿卖出策略</w:t>
      </w:r>
      <w:r w:rsidR="00B32E80">
        <w:rPr>
          <w:rFonts w:ascii="Times New Roman" w:eastAsia="方正仿宋简体" w:hAnsi="Times New Roman"/>
          <w:kern w:val="0"/>
          <w:sz w:val="28"/>
          <w:szCs w:val="28"/>
        </w:rPr>
        <w:t>最大盈利仅限于所收取的权利金，最大亏损则可能很大</w:t>
      </w:r>
      <w:r w:rsidR="00967A68">
        <w:rPr>
          <w:rFonts w:ascii="Times New Roman" w:eastAsia="方正仿宋简体" w:hAnsi="Times New Roman" w:hint="eastAsia"/>
          <w:kern w:val="0"/>
          <w:sz w:val="28"/>
          <w:szCs w:val="28"/>
        </w:rPr>
        <w:t>（</w:t>
      </w:r>
      <w:r w:rsidR="006451EB">
        <w:rPr>
          <w:rFonts w:ascii="Times New Roman" w:eastAsia="方正仿宋简体" w:hAnsi="Times New Roman"/>
          <w:kern w:val="0"/>
          <w:sz w:val="28"/>
          <w:szCs w:val="28"/>
        </w:rPr>
        <w:t>期权买方的潜在收益就是期权卖方的潜在亏损</w:t>
      </w:r>
      <w:r w:rsidR="00B50E27">
        <w:rPr>
          <w:rFonts w:ascii="Times New Roman" w:eastAsia="方正仿宋简体" w:hAnsi="Times New Roman" w:hint="eastAsia"/>
          <w:kern w:val="0"/>
          <w:sz w:val="28"/>
          <w:szCs w:val="28"/>
        </w:rPr>
        <w:t>）</w:t>
      </w:r>
      <w:r w:rsidR="00B32E80">
        <w:rPr>
          <w:rFonts w:ascii="Times New Roman" w:eastAsia="方正仿宋简体" w:hAnsi="Times New Roman"/>
          <w:kern w:val="0"/>
          <w:sz w:val="28"/>
          <w:szCs w:val="28"/>
        </w:rPr>
        <w:t>。因此，</w:t>
      </w:r>
      <w:r w:rsidR="00B54E36">
        <w:rPr>
          <w:rFonts w:ascii="Times New Roman" w:eastAsia="方正仿宋简体" w:hAnsi="Times New Roman" w:hint="eastAsia"/>
          <w:kern w:val="0"/>
          <w:sz w:val="28"/>
          <w:szCs w:val="28"/>
        </w:rPr>
        <w:t>建议投资者</w:t>
      </w:r>
      <w:r w:rsidR="00B32E80">
        <w:rPr>
          <w:rFonts w:ascii="Times New Roman" w:eastAsia="方正仿宋简体" w:hAnsi="Times New Roman"/>
          <w:kern w:val="0"/>
          <w:sz w:val="28"/>
          <w:szCs w:val="28"/>
        </w:rPr>
        <w:t>在对阻力位或支撑位有</w:t>
      </w:r>
      <w:r w:rsidR="00B54E36">
        <w:rPr>
          <w:rFonts w:ascii="Times New Roman" w:eastAsia="方正仿宋简体" w:hAnsi="Times New Roman" w:hint="eastAsia"/>
          <w:kern w:val="0"/>
          <w:sz w:val="28"/>
          <w:szCs w:val="28"/>
        </w:rPr>
        <w:t>较</w:t>
      </w:r>
      <w:r w:rsidR="00B32E80">
        <w:rPr>
          <w:rFonts w:ascii="Times New Roman" w:eastAsia="方正仿宋简体" w:hAnsi="Times New Roman"/>
          <w:kern w:val="0"/>
          <w:sz w:val="28"/>
          <w:szCs w:val="28"/>
        </w:rPr>
        <w:t>强的信心时采用单腿卖出策略，否则应该通过对冲手段降低风险。</w:t>
      </w:r>
    </w:p>
    <w:p w:rsidR="00D50334" w:rsidRDefault="00D50334" w:rsidP="00D50334">
      <w:pPr>
        <w:widowControl/>
        <w:spacing w:line="560" w:lineRule="exact"/>
        <w:ind w:firstLineChars="200" w:firstLine="560"/>
        <w:jc w:val="left"/>
        <w:rPr>
          <w:rFonts w:ascii="Times New Roman" w:eastAsia="方正仿宋简体" w:hAnsi="Times New Roman"/>
          <w:kern w:val="0"/>
          <w:sz w:val="28"/>
          <w:szCs w:val="28"/>
        </w:rPr>
      </w:pPr>
      <w:r>
        <w:rPr>
          <w:rFonts w:ascii="Times New Roman" w:eastAsia="方正仿宋简体" w:hAnsi="Times New Roman" w:hint="eastAsia"/>
          <w:kern w:val="0"/>
          <w:sz w:val="28"/>
          <w:szCs w:val="28"/>
        </w:rPr>
        <w:t>卖出</w:t>
      </w:r>
      <w:r w:rsidR="00587EDA">
        <w:rPr>
          <w:rFonts w:ascii="Times New Roman" w:eastAsia="方正仿宋简体" w:hAnsi="Times New Roman" w:hint="eastAsia"/>
          <w:kern w:val="0"/>
          <w:sz w:val="28"/>
          <w:szCs w:val="28"/>
        </w:rPr>
        <w:t>认购期权</w:t>
      </w:r>
      <w:r>
        <w:rPr>
          <w:rFonts w:ascii="Times New Roman" w:eastAsia="方正仿宋简体" w:hAnsi="Times New Roman" w:hint="eastAsia"/>
          <w:kern w:val="0"/>
          <w:sz w:val="28"/>
          <w:szCs w:val="28"/>
        </w:rPr>
        <w:t>的到期损益</w:t>
      </w:r>
      <w:r w:rsidR="00927682">
        <w:rPr>
          <w:rFonts w:ascii="Times New Roman" w:eastAsia="方正仿宋简体" w:hAnsi="Times New Roman" w:hint="eastAsia"/>
          <w:kern w:val="0"/>
          <w:sz w:val="28"/>
          <w:szCs w:val="28"/>
        </w:rPr>
        <w:t>情况</w:t>
      </w:r>
      <w:r>
        <w:rPr>
          <w:rFonts w:ascii="Times New Roman" w:eastAsia="方正仿宋简体" w:hAnsi="Times New Roman" w:hint="eastAsia"/>
          <w:kern w:val="0"/>
          <w:sz w:val="28"/>
          <w:szCs w:val="28"/>
        </w:rPr>
        <w:t>与买入</w:t>
      </w:r>
      <w:r w:rsidR="00587EDA">
        <w:rPr>
          <w:rFonts w:ascii="Times New Roman" w:eastAsia="方正仿宋简体" w:hAnsi="Times New Roman" w:hint="eastAsia"/>
          <w:kern w:val="0"/>
          <w:sz w:val="28"/>
          <w:szCs w:val="28"/>
        </w:rPr>
        <w:t>认购期权</w:t>
      </w:r>
      <w:r>
        <w:rPr>
          <w:rFonts w:ascii="Times New Roman" w:eastAsia="方正仿宋简体" w:hAnsi="Times New Roman" w:hint="eastAsia"/>
          <w:kern w:val="0"/>
          <w:sz w:val="28"/>
          <w:szCs w:val="28"/>
        </w:rPr>
        <w:t>相反，见图</w:t>
      </w:r>
      <w:r>
        <w:rPr>
          <w:rFonts w:ascii="Times New Roman" w:eastAsia="方正仿宋简体" w:hAnsi="Times New Roman" w:hint="eastAsia"/>
          <w:kern w:val="0"/>
          <w:sz w:val="28"/>
          <w:szCs w:val="28"/>
        </w:rPr>
        <w:t>3</w:t>
      </w:r>
      <w:r w:rsidR="00CE769B">
        <w:rPr>
          <w:rFonts w:ascii="Times New Roman" w:eastAsia="方正仿宋简体" w:hAnsi="Times New Roman" w:hint="eastAsia"/>
          <w:kern w:val="0"/>
          <w:sz w:val="28"/>
          <w:szCs w:val="28"/>
        </w:rPr>
        <w:t>。</w:t>
      </w:r>
    </w:p>
    <w:p w:rsidR="00975F74" w:rsidRDefault="00975F74" w:rsidP="00D50334">
      <w:pPr>
        <w:keepNext/>
        <w:widowControl/>
        <w:spacing w:line="560" w:lineRule="auto"/>
        <w:jc w:val="center"/>
      </w:pPr>
      <w:r>
        <w:rPr>
          <w:noProof/>
        </w:rPr>
        <w:drawing>
          <wp:inline distT="0" distB="0" distL="0" distR="0" wp14:anchorId="0A8B7241" wp14:editId="22AADA58">
            <wp:extent cx="2954342" cy="18821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54342" cy="1882140"/>
                    </a:xfrm>
                    <a:prstGeom prst="rect">
                      <a:avLst/>
                    </a:prstGeom>
                  </pic:spPr>
                </pic:pic>
              </a:graphicData>
            </a:graphic>
          </wp:inline>
        </w:drawing>
      </w:r>
    </w:p>
    <w:p w:rsidR="00D50334" w:rsidRPr="000C4A91" w:rsidRDefault="00D50334" w:rsidP="00D50334">
      <w:pPr>
        <w:pStyle w:val="a3"/>
        <w:jc w:val="center"/>
        <w:rPr>
          <w:rFonts w:ascii="Times New Roman" w:eastAsia="方正仿宋简体" w:hAnsi="Times New Roman" w:cs="Times New Roman"/>
          <w:sz w:val="21"/>
        </w:rPr>
      </w:pPr>
      <w:r w:rsidRPr="000C4A91">
        <w:rPr>
          <w:rFonts w:ascii="Times New Roman" w:eastAsia="方正仿宋简体" w:hAnsi="Times New Roman" w:cs="Times New Roman" w:hint="eastAsia"/>
          <w:sz w:val="21"/>
        </w:rPr>
        <w:t>图</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hint="eastAsia"/>
          <w:sz w:val="21"/>
        </w:rPr>
        <w:instrText xml:space="preserve">SEQ </w:instrText>
      </w:r>
      <w:r w:rsidRPr="000C4A91">
        <w:rPr>
          <w:rFonts w:ascii="Times New Roman" w:eastAsia="方正仿宋简体" w:hAnsi="Times New Roman" w:cs="Times New Roman" w:hint="eastAsia"/>
          <w:sz w:val="21"/>
        </w:rPr>
        <w:instrText>图</w:instrText>
      </w:r>
      <w:r w:rsidRPr="000C4A91">
        <w:rPr>
          <w:rFonts w:ascii="Times New Roman" w:eastAsia="方正仿宋简体" w:hAnsi="Times New Roman" w:cs="Times New Roman" w:hint="eastAsia"/>
          <w:sz w:val="21"/>
        </w:rPr>
        <w:instrText xml:space="preserve"> \* ARABIC</w:instrText>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sz w:val="21"/>
        </w:rPr>
        <w:fldChar w:fldCharType="separate"/>
      </w:r>
      <w:r w:rsidRPr="000C4A91">
        <w:rPr>
          <w:rFonts w:ascii="Times New Roman" w:eastAsia="方正仿宋简体" w:hAnsi="Times New Roman" w:cs="Times New Roman"/>
          <w:sz w:val="21"/>
        </w:rPr>
        <w:t>3</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hint="eastAsia"/>
          <w:sz w:val="21"/>
        </w:rPr>
        <w:t>：卖出认购期权到期损益图</w:t>
      </w:r>
    </w:p>
    <w:p w:rsidR="00587EDA" w:rsidRDefault="00587EDA" w:rsidP="00587EDA">
      <w:pPr>
        <w:widowControl/>
        <w:spacing w:line="560" w:lineRule="exact"/>
        <w:ind w:firstLineChars="200" w:firstLine="560"/>
        <w:jc w:val="left"/>
        <w:rPr>
          <w:rFonts w:ascii="Times New Roman" w:eastAsia="方正仿宋简体" w:hAnsi="Times New Roman"/>
          <w:kern w:val="0"/>
          <w:sz w:val="28"/>
          <w:szCs w:val="28"/>
        </w:rPr>
      </w:pPr>
      <w:r>
        <w:rPr>
          <w:rFonts w:ascii="Times New Roman" w:eastAsia="方正仿宋简体" w:hAnsi="Times New Roman" w:hint="eastAsia"/>
          <w:kern w:val="0"/>
          <w:sz w:val="28"/>
          <w:szCs w:val="28"/>
        </w:rPr>
        <w:t>卖出认沽期权的到期损益</w:t>
      </w:r>
      <w:r w:rsidR="00927682">
        <w:rPr>
          <w:rFonts w:ascii="Times New Roman" w:eastAsia="方正仿宋简体" w:hAnsi="Times New Roman" w:hint="eastAsia"/>
          <w:kern w:val="0"/>
          <w:sz w:val="28"/>
          <w:szCs w:val="28"/>
        </w:rPr>
        <w:t>情况</w:t>
      </w:r>
      <w:r>
        <w:rPr>
          <w:rFonts w:ascii="Times New Roman" w:eastAsia="方正仿宋简体" w:hAnsi="Times New Roman" w:hint="eastAsia"/>
          <w:kern w:val="0"/>
          <w:sz w:val="28"/>
          <w:szCs w:val="28"/>
        </w:rPr>
        <w:t>与买入认沽期权相反，见图</w:t>
      </w:r>
      <w:r>
        <w:rPr>
          <w:rFonts w:ascii="Times New Roman" w:eastAsia="方正仿宋简体" w:hAnsi="Times New Roman" w:hint="eastAsia"/>
          <w:kern w:val="0"/>
          <w:sz w:val="28"/>
          <w:szCs w:val="28"/>
        </w:rPr>
        <w:t>4</w:t>
      </w:r>
      <w:r w:rsidR="00CE769B">
        <w:rPr>
          <w:rFonts w:ascii="Times New Roman" w:eastAsia="方正仿宋简体" w:hAnsi="Times New Roman" w:hint="eastAsia"/>
          <w:kern w:val="0"/>
          <w:sz w:val="28"/>
          <w:szCs w:val="28"/>
        </w:rPr>
        <w:t>。</w:t>
      </w:r>
    </w:p>
    <w:p w:rsidR="00975F74" w:rsidRDefault="00975F74" w:rsidP="00D50334">
      <w:pPr>
        <w:keepNext/>
        <w:widowControl/>
        <w:spacing w:line="560" w:lineRule="auto"/>
        <w:jc w:val="center"/>
      </w:pPr>
      <w:r>
        <w:rPr>
          <w:noProof/>
        </w:rPr>
        <w:drawing>
          <wp:inline distT="0" distB="0" distL="0" distR="0" wp14:anchorId="0F871453" wp14:editId="4C236A06">
            <wp:extent cx="2948940" cy="1837416"/>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48940" cy="1837416"/>
                    </a:xfrm>
                    <a:prstGeom prst="rect">
                      <a:avLst/>
                    </a:prstGeom>
                  </pic:spPr>
                </pic:pic>
              </a:graphicData>
            </a:graphic>
          </wp:inline>
        </w:drawing>
      </w:r>
    </w:p>
    <w:p w:rsidR="00D50334" w:rsidRPr="000C4A91" w:rsidRDefault="00D50334" w:rsidP="00D50334">
      <w:pPr>
        <w:pStyle w:val="a3"/>
        <w:jc w:val="center"/>
        <w:rPr>
          <w:rFonts w:ascii="Times New Roman" w:eastAsia="方正仿宋简体" w:hAnsi="Times New Roman" w:cs="Times New Roman"/>
          <w:sz w:val="21"/>
        </w:rPr>
      </w:pPr>
      <w:r w:rsidRPr="000C4A91">
        <w:rPr>
          <w:rFonts w:ascii="Times New Roman" w:eastAsia="方正仿宋简体" w:hAnsi="Times New Roman" w:cs="Times New Roman" w:hint="eastAsia"/>
          <w:sz w:val="21"/>
        </w:rPr>
        <w:t>图</w:t>
      </w:r>
      <w:r w:rsidRPr="000C4A91">
        <w:rPr>
          <w:rFonts w:ascii="Times New Roman" w:eastAsia="方正仿宋简体" w:hAnsi="Times New Roman" w:cs="Times New Roman" w:hint="eastAsia"/>
          <w:sz w:val="21"/>
        </w:rPr>
        <w:t xml:space="preserve"> </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hint="eastAsia"/>
          <w:sz w:val="21"/>
        </w:rPr>
        <w:instrText xml:space="preserve">SEQ </w:instrText>
      </w:r>
      <w:r w:rsidRPr="000C4A91">
        <w:rPr>
          <w:rFonts w:ascii="Times New Roman" w:eastAsia="方正仿宋简体" w:hAnsi="Times New Roman" w:cs="Times New Roman" w:hint="eastAsia"/>
          <w:sz w:val="21"/>
        </w:rPr>
        <w:instrText>图</w:instrText>
      </w:r>
      <w:r w:rsidRPr="000C4A91">
        <w:rPr>
          <w:rFonts w:ascii="Times New Roman" w:eastAsia="方正仿宋简体" w:hAnsi="Times New Roman" w:cs="Times New Roman" w:hint="eastAsia"/>
          <w:sz w:val="21"/>
        </w:rPr>
        <w:instrText xml:space="preserve"> \* ARABIC</w:instrText>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sz w:val="21"/>
        </w:rPr>
        <w:fldChar w:fldCharType="separate"/>
      </w:r>
      <w:r w:rsidRPr="000C4A91">
        <w:rPr>
          <w:rFonts w:ascii="Times New Roman" w:eastAsia="方正仿宋简体" w:hAnsi="Times New Roman" w:cs="Times New Roman"/>
          <w:sz w:val="21"/>
        </w:rPr>
        <w:t>4</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hint="eastAsia"/>
          <w:sz w:val="21"/>
        </w:rPr>
        <w:t>：卖出认沽期权到期损益图</w:t>
      </w:r>
    </w:p>
    <w:p w:rsidR="00956B4E" w:rsidRDefault="004705C0">
      <w:pPr>
        <w:widowControl/>
        <w:spacing w:line="560" w:lineRule="exact"/>
        <w:ind w:firstLine="561"/>
        <w:jc w:val="left"/>
        <w:rPr>
          <w:rFonts w:ascii="Times New Roman" w:eastAsia="方正仿宋简体" w:hAnsi="Times New Roman"/>
          <w:kern w:val="0"/>
          <w:sz w:val="28"/>
          <w:szCs w:val="28"/>
        </w:rPr>
      </w:pPr>
      <w:r>
        <w:rPr>
          <w:rFonts w:ascii="Times New Roman" w:eastAsia="方正仿宋简体" w:hAnsi="Times New Roman"/>
          <w:kern w:val="0"/>
          <w:sz w:val="28"/>
          <w:szCs w:val="28"/>
        </w:rPr>
        <w:t>卖出认沽期权也可以</w:t>
      </w:r>
      <w:r>
        <w:rPr>
          <w:rFonts w:ascii="Times New Roman" w:eastAsia="方正仿宋简体" w:hAnsi="Times New Roman" w:hint="eastAsia"/>
          <w:kern w:val="0"/>
          <w:sz w:val="28"/>
          <w:szCs w:val="28"/>
        </w:rPr>
        <w:t>作为</w:t>
      </w:r>
      <w:r>
        <w:rPr>
          <w:rFonts w:ascii="Times New Roman" w:eastAsia="方正仿宋简体" w:hAnsi="Times New Roman"/>
          <w:kern w:val="0"/>
          <w:sz w:val="28"/>
          <w:szCs w:val="28"/>
        </w:rPr>
        <w:t>股票</w:t>
      </w:r>
      <w:r>
        <w:rPr>
          <w:rFonts w:ascii="Times New Roman" w:eastAsia="方正仿宋简体" w:hAnsi="Times New Roman" w:hint="eastAsia"/>
          <w:kern w:val="0"/>
          <w:sz w:val="28"/>
          <w:szCs w:val="28"/>
        </w:rPr>
        <w:t>、</w:t>
      </w:r>
      <w:r>
        <w:rPr>
          <w:rFonts w:ascii="Times New Roman" w:eastAsia="方正仿宋简体" w:hAnsi="Times New Roman" w:hint="eastAsia"/>
          <w:kern w:val="0"/>
          <w:sz w:val="28"/>
          <w:szCs w:val="28"/>
        </w:rPr>
        <w:t>ETF</w:t>
      </w:r>
      <w:r w:rsidR="00B32E80">
        <w:rPr>
          <w:rFonts w:ascii="Times New Roman" w:eastAsia="方正仿宋简体" w:hAnsi="Times New Roman"/>
          <w:kern w:val="0"/>
          <w:sz w:val="28"/>
          <w:szCs w:val="28"/>
        </w:rPr>
        <w:t>交易的</w:t>
      </w:r>
      <w:r>
        <w:rPr>
          <w:rFonts w:ascii="Times New Roman" w:eastAsia="方正仿宋简体" w:hAnsi="Times New Roman" w:hint="eastAsia"/>
          <w:kern w:val="0"/>
          <w:sz w:val="28"/>
          <w:szCs w:val="28"/>
        </w:rPr>
        <w:t>配合手段</w:t>
      </w:r>
      <w:r w:rsidR="00B32E80">
        <w:rPr>
          <w:rFonts w:ascii="Times New Roman" w:eastAsia="方正仿宋简体" w:hAnsi="Times New Roman"/>
          <w:kern w:val="0"/>
          <w:sz w:val="28"/>
          <w:szCs w:val="28"/>
        </w:rPr>
        <w:t>，</w:t>
      </w:r>
      <w:r>
        <w:rPr>
          <w:rFonts w:ascii="Times New Roman" w:eastAsia="方正仿宋简体" w:hAnsi="Times New Roman"/>
          <w:kern w:val="0"/>
          <w:sz w:val="28"/>
          <w:szCs w:val="28"/>
        </w:rPr>
        <w:t>以较低成本</w:t>
      </w:r>
      <w:r w:rsidR="00B32E80">
        <w:rPr>
          <w:rFonts w:ascii="Times New Roman" w:eastAsia="方正仿宋简体" w:hAnsi="Times New Roman"/>
          <w:kern w:val="0"/>
          <w:sz w:val="28"/>
          <w:szCs w:val="28"/>
        </w:rPr>
        <w:t>在目标价位对标的</w:t>
      </w:r>
      <w:r>
        <w:rPr>
          <w:rFonts w:ascii="Times New Roman" w:eastAsia="方正仿宋简体" w:hAnsi="Times New Roman"/>
          <w:kern w:val="0"/>
          <w:sz w:val="28"/>
          <w:szCs w:val="28"/>
        </w:rPr>
        <w:t>资产</w:t>
      </w:r>
      <w:r w:rsidR="00B32E80">
        <w:rPr>
          <w:rFonts w:ascii="Times New Roman" w:eastAsia="方正仿宋简体" w:hAnsi="Times New Roman"/>
          <w:kern w:val="0"/>
          <w:sz w:val="28"/>
          <w:szCs w:val="28"/>
        </w:rPr>
        <w:t>进行抄底，但</w:t>
      </w:r>
      <w:r>
        <w:rPr>
          <w:rFonts w:ascii="Times New Roman" w:eastAsia="方正仿宋简体" w:hAnsi="Times New Roman"/>
          <w:kern w:val="0"/>
          <w:sz w:val="28"/>
          <w:szCs w:val="28"/>
        </w:rPr>
        <w:t>投资者</w:t>
      </w:r>
      <w:r w:rsidR="00B115EE">
        <w:rPr>
          <w:rFonts w:ascii="Times New Roman" w:eastAsia="方正仿宋简体" w:hAnsi="Times New Roman"/>
          <w:kern w:val="0"/>
          <w:sz w:val="28"/>
          <w:szCs w:val="28"/>
        </w:rPr>
        <w:t>须</w:t>
      </w:r>
      <w:r w:rsidR="00B32E80">
        <w:rPr>
          <w:rFonts w:ascii="Times New Roman" w:eastAsia="方正仿宋简体" w:hAnsi="Times New Roman"/>
          <w:kern w:val="0"/>
          <w:sz w:val="28"/>
          <w:szCs w:val="28"/>
        </w:rPr>
        <w:t>注意准备足</w:t>
      </w:r>
      <w:r>
        <w:rPr>
          <w:rFonts w:ascii="Times New Roman" w:eastAsia="方正仿宋简体" w:hAnsi="Times New Roman" w:hint="eastAsia"/>
          <w:kern w:val="0"/>
          <w:sz w:val="28"/>
          <w:szCs w:val="28"/>
        </w:rPr>
        <w:t>额</w:t>
      </w:r>
      <w:r w:rsidR="00B32E80">
        <w:rPr>
          <w:rFonts w:ascii="Times New Roman" w:eastAsia="方正仿宋简体" w:hAnsi="Times New Roman"/>
          <w:kern w:val="0"/>
          <w:sz w:val="28"/>
          <w:szCs w:val="28"/>
        </w:rPr>
        <w:t>资金以备行权交收。</w:t>
      </w:r>
    </w:p>
    <w:p w:rsidR="00956B4E" w:rsidRDefault="00B32E80">
      <w:pPr>
        <w:pStyle w:val="2"/>
        <w:spacing w:beforeLines="0" w:line="560" w:lineRule="exact"/>
      </w:pPr>
      <w:r>
        <w:rPr>
          <w:rFonts w:hint="eastAsia"/>
        </w:rPr>
        <w:t>（三）</w:t>
      </w:r>
      <w:r>
        <w:t>卖出跨式策略</w:t>
      </w:r>
      <w:r>
        <w:t>/</w:t>
      </w:r>
      <w:proofErr w:type="gramStart"/>
      <w:r>
        <w:t>卖出宽跨式</w:t>
      </w:r>
      <w:proofErr w:type="gramEnd"/>
      <w:r>
        <w:rPr>
          <w:rFonts w:hint="eastAsia"/>
        </w:rPr>
        <w:t>策略</w:t>
      </w:r>
    </w:p>
    <w:p w:rsidR="00956B4E" w:rsidRDefault="00B32E80">
      <w:pPr>
        <w:widowControl/>
        <w:spacing w:line="560" w:lineRule="exact"/>
        <w:ind w:firstLine="561"/>
        <w:jc w:val="left"/>
        <w:rPr>
          <w:rFonts w:ascii="Times New Roman" w:eastAsia="方正仿宋简体" w:hAnsi="Times New Roman"/>
          <w:kern w:val="0"/>
          <w:sz w:val="28"/>
          <w:szCs w:val="28"/>
        </w:rPr>
      </w:pPr>
      <w:r>
        <w:rPr>
          <w:rFonts w:ascii="Times New Roman" w:eastAsia="方正仿宋简体" w:hAnsi="Times New Roman"/>
          <w:kern w:val="0"/>
          <w:sz w:val="28"/>
          <w:szCs w:val="28"/>
        </w:rPr>
        <w:t>简单来说，</w:t>
      </w:r>
      <w:r w:rsidR="00CC7DE1">
        <w:rPr>
          <w:rFonts w:ascii="Times New Roman" w:eastAsia="方正仿宋简体" w:hAnsi="Times New Roman" w:hint="eastAsia"/>
          <w:kern w:val="0"/>
          <w:sz w:val="28"/>
          <w:szCs w:val="28"/>
        </w:rPr>
        <w:t>卖出跨式、</w:t>
      </w:r>
      <w:proofErr w:type="gramStart"/>
      <w:r w:rsidR="00CC7DE1" w:rsidRPr="00CC7DE1">
        <w:rPr>
          <w:rFonts w:ascii="Times New Roman" w:eastAsia="方正仿宋简体" w:hAnsi="Times New Roman" w:hint="eastAsia"/>
          <w:kern w:val="0"/>
          <w:sz w:val="28"/>
          <w:szCs w:val="28"/>
        </w:rPr>
        <w:t>宽跨式</w:t>
      </w:r>
      <w:proofErr w:type="gramEnd"/>
      <w:r w:rsidR="00CC7DE1" w:rsidRPr="00CC7DE1">
        <w:rPr>
          <w:rFonts w:ascii="Times New Roman" w:eastAsia="方正仿宋简体" w:hAnsi="Times New Roman" w:hint="eastAsia"/>
          <w:kern w:val="0"/>
          <w:sz w:val="28"/>
          <w:szCs w:val="28"/>
        </w:rPr>
        <w:t>策略</w:t>
      </w:r>
      <w:r w:rsidR="00486FBB">
        <w:rPr>
          <w:rFonts w:ascii="Times New Roman" w:eastAsia="方正仿宋简体" w:hAnsi="Times New Roman" w:hint="eastAsia"/>
          <w:kern w:val="0"/>
          <w:sz w:val="28"/>
          <w:szCs w:val="28"/>
        </w:rPr>
        <w:t>都</w:t>
      </w:r>
      <w:r>
        <w:rPr>
          <w:rFonts w:ascii="Times New Roman" w:eastAsia="方正仿宋简体" w:hAnsi="Times New Roman"/>
          <w:kern w:val="0"/>
          <w:sz w:val="28"/>
          <w:szCs w:val="28"/>
        </w:rPr>
        <w:t>是</w:t>
      </w:r>
      <w:r w:rsidR="00DE555C">
        <w:rPr>
          <w:rFonts w:ascii="Times New Roman" w:eastAsia="方正仿宋简体" w:hAnsi="Times New Roman"/>
          <w:kern w:val="0"/>
          <w:sz w:val="28"/>
          <w:szCs w:val="28"/>
        </w:rPr>
        <w:t>同月份</w:t>
      </w:r>
      <w:r w:rsidR="00DE555C">
        <w:rPr>
          <w:rFonts w:ascii="Times New Roman" w:eastAsia="方正仿宋简体" w:hAnsi="Times New Roman" w:hint="eastAsia"/>
          <w:kern w:val="0"/>
          <w:sz w:val="28"/>
          <w:szCs w:val="28"/>
        </w:rPr>
        <w:t>、等数量的</w:t>
      </w:r>
      <w:r>
        <w:rPr>
          <w:rFonts w:ascii="Times New Roman" w:eastAsia="方正仿宋简体" w:hAnsi="Times New Roman"/>
          <w:kern w:val="0"/>
          <w:sz w:val="28"/>
          <w:szCs w:val="28"/>
        </w:rPr>
        <w:t>卖出认购期权和卖出认沽期权的叠加</w:t>
      </w:r>
      <w:r w:rsidR="00486FBB">
        <w:rPr>
          <w:rFonts w:ascii="Times New Roman" w:eastAsia="方正仿宋简体" w:hAnsi="Times New Roman" w:hint="eastAsia"/>
          <w:kern w:val="0"/>
          <w:sz w:val="28"/>
          <w:szCs w:val="28"/>
        </w:rPr>
        <w:t>，即同时卖出相同到期月份、相同数量的认购期权和认沽期权</w:t>
      </w:r>
      <w:r>
        <w:rPr>
          <w:rFonts w:ascii="Times New Roman" w:eastAsia="方正仿宋简体" w:hAnsi="Times New Roman"/>
          <w:kern w:val="0"/>
          <w:sz w:val="28"/>
          <w:szCs w:val="28"/>
        </w:rPr>
        <w:t>。其中，</w:t>
      </w:r>
      <w:r w:rsidR="00486FBB">
        <w:rPr>
          <w:rFonts w:ascii="Times New Roman" w:eastAsia="方正仿宋简体" w:hAnsi="Times New Roman"/>
          <w:kern w:val="0"/>
          <w:sz w:val="28"/>
          <w:szCs w:val="28"/>
        </w:rPr>
        <w:t>对于</w:t>
      </w:r>
      <w:r>
        <w:rPr>
          <w:rFonts w:ascii="Times New Roman" w:eastAsia="方正仿宋简体" w:hAnsi="Times New Roman"/>
          <w:kern w:val="0"/>
          <w:sz w:val="28"/>
          <w:szCs w:val="28"/>
        </w:rPr>
        <w:t>卖出跨式策略</w:t>
      </w:r>
      <w:r w:rsidR="00486FBB">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认购、认沽期权行权价相同</w:t>
      </w:r>
      <w:r>
        <w:rPr>
          <w:rFonts w:ascii="Times New Roman" w:eastAsia="方正仿宋简体" w:hAnsi="Times New Roman" w:hint="eastAsia"/>
          <w:kern w:val="0"/>
          <w:sz w:val="28"/>
          <w:szCs w:val="28"/>
        </w:rPr>
        <w:t>；</w:t>
      </w:r>
      <w:r w:rsidR="00486FBB">
        <w:rPr>
          <w:rFonts w:ascii="Times New Roman" w:eastAsia="方正仿宋简体" w:hAnsi="Times New Roman" w:hint="eastAsia"/>
          <w:kern w:val="0"/>
          <w:sz w:val="28"/>
          <w:szCs w:val="28"/>
        </w:rPr>
        <w:t>对于</w:t>
      </w:r>
      <w:proofErr w:type="gramStart"/>
      <w:r>
        <w:rPr>
          <w:rFonts w:ascii="Times New Roman" w:eastAsia="方正仿宋简体" w:hAnsi="Times New Roman"/>
          <w:kern w:val="0"/>
          <w:sz w:val="28"/>
          <w:szCs w:val="28"/>
        </w:rPr>
        <w:t>卖出</w:t>
      </w:r>
      <w:r>
        <w:rPr>
          <w:rFonts w:ascii="Times New Roman" w:eastAsia="方正仿宋简体" w:hAnsi="Times New Roman" w:hint="eastAsia"/>
          <w:kern w:val="0"/>
          <w:sz w:val="28"/>
          <w:szCs w:val="28"/>
        </w:rPr>
        <w:t>宽跨式</w:t>
      </w:r>
      <w:proofErr w:type="gramEnd"/>
      <w:r>
        <w:rPr>
          <w:rFonts w:ascii="Times New Roman" w:eastAsia="方正仿宋简体" w:hAnsi="Times New Roman"/>
          <w:kern w:val="0"/>
          <w:sz w:val="28"/>
          <w:szCs w:val="28"/>
        </w:rPr>
        <w:t>策略</w:t>
      </w:r>
      <w:r w:rsidR="00486FBB">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认购期权行权价</w:t>
      </w:r>
      <w:r>
        <w:rPr>
          <w:rFonts w:ascii="Times New Roman" w:eastAsia="方正仿宋简体" w:hAnsi="Times New Roman" w:hint="eastAsia"/>
          <w:kern w:val="0"/>
          <w:sz w:val="28"/>
          <w:szCs w:val="28"/>
        </w:rPr>
        <w:t>高于</w:t>
      </w:r>
      <w:r>
        <w:rPr>
          <w:rFonts w:ascii="Times New Roman" w:eastAsia="方正仿宋简体" w:hAnsi="Times New Roman"/>
          <w:kern w:val="0"/>
          <w:sz w:val="28"/>
          <w:szCs w:val="28"/>
        </w:rPr>
        <w:t>认沽期权</w:t>
      </w:r>
      <w:r w:rsidR="00CC7DE1">
        <w:rPr>
          <w:rFonts w:ascii="Times New Roman" w:eastAsia="方正仿宋简体" w:hAnsi="Times New Roman"/>
          <w:kern w:val="0"/>
          <w:sz w:val="28"/>
          <w:szCs w:val="28"/>
        </w:rPr>
        <w:t>行权价</w:t>
      </w:r>
      <w:r>
        <w:rPr>
          <w:rFonts w:ascii="Times New Roman" w:eastAsia="方正仿宋简体" w:hAnsi="Times New Roman"/>
          <w:kern w:val="0"/>
          <w:sz w:val="28"/>
          <w:szCs w:val="28"/>
        </w:rPr>
        <w:t>。</w:t>
      </w:r>
    </w:p>
    <w:p w:rsidR="00CC7DE1" w:rsidRPr="00764391" w:rsidRDefault="00CC7DE1" w:rsidP="00A76D03">
      <w:pPr>
        <w:pStyle w:val="a3"/>
        <w:spacing w:line="560" w:lineRule="exact"/>
        <w:ind w:firstLineChars="200" w:firstLine="560"/>
      </w:pPr>
      <w:r>
        <w:rPr>
          <w:rFonts w:ascii="Times New Roman" w:eastAsia="方正仿宋简体" w:hAnsi="Times New Roman"/>
          <w:kern w:val="0"/>
          <w:sz w:val="28"/>
          <w:szCs w:val="28"/>
        </w:rPr>
        <w:t>以卖出跨式策略为例，其盈利来源是认购、认沽</w:t>
      </w:r>
      <w:r w:rsidR="008D5127">
        <w:rPr>
          <w:rFonts w:ascii="Times New Roman" w:eastAsia="方正仿宋简体" w:hAnsi="Times New Roman" w:hint="eastAsia"/>
          <w:kern w:val="0"/>
          <w:sz w:val="28"/>
          <w:szCs w:val="28"/>
        </w:rPr>
        <w:t>两项</w:t>
      </w:r>
      <w:r>
        <w:rPr>
          <w:rFonts w:ascii="Times New Roman" w:eastAsia="方正仿宋简体" w:hAnsi="Times New Roman"/>
          <w:kern w:val="0"/>
          <w:sz w:val="28"/>
          <w:szCs w:val="28"/>
        </w:rPr>
        <w:t>期权合约的时间价值，当标的价格</w:t>
      </w:r>
      <w:r w:rsidR="00486FBB">
        <w:rPr>
          <w:rFonts w:ascii="Times New Roman" w:eastAsia="方正仿宋简体" w:hAnsi="Times New Roman" w:hint="eastAsia"/>
          <w:kern w:val="0"/>
          <w:sz w:val="28"/>
          <w:szCs w:val="28"/>
        </w:rPr>
        <w:t>等于</w:t>
      </w:r>
      <w:r>
        <w:rPr>
          <w:rFonts w:ascii="Times New Roman" w:eastAsia="方正仿宋简体" w:hAnsi="Times New Roman"/>
          <w:kern w:val="0"/>
          <w:sz w:val="28"/>
          <w:szCs w:val="28"/>
        </w:rPr>
        <w:t>行权价</w:t>
      </w:r>
      <w:r w:rsidR="00486FBB">
        <w:rPr>
          <w:rFonts w:ascii="Times New Roman" w:eastAsia="方正仿宋简体" w:hAnsi="Times New Roman"/>
          <w:kern w:val="0"/>
          <w:sz w:val="28"/>
          <w:szCs w:val="28"/>
        </w:rPr>
        <w:t>时</w:t>
      </w:r>
      <w:r>
        <w:rPr>
          <w:rFonts w:ascii="Times New Roman" w:eastAsia="方正仿宋简体" w:hAnsi="Times New Roman"/>
          <w:kern w:val="0"/>
          <w:sz w:val="28"/>
          <w:szCs w:val="28"/>
        </w:rPr>
        <w:t>，</w:t>
      </w:r>
      <w:r w:rsidR="008D5127">
        <w:rPr>
          <w:rFonts w:ascii="Times New Roman" w:eastAsia="方正仿宋简体" w:hAnsi="Times New Roman" w:hint="eastAsia"/>
          <w:kern w:val="0"/>
          <w:sz w:val="28"/>
          <w:szCs w:val="28"/>
        </w:rPr>
        <w:t>两项</w:t>
      </w:r>
      <w:r>
        <w:rPr>
          <w:rFonts w:ascii="Times New Roman" w:eastAsia="方正仿宋简体" w:hAnsi="Times New Roman"/>
          <w:kern w:val="0"/>
          <w:sz w:val="28"/>
          <w:szCs w:val="28"/>
        </w:rPr>
        <w:t>期权同时获得最大收益</w:t>
      </w:r>
      <w:r w:rsidR="005F24B8">
        <w:rPr>
          <w:rFonts w:ascii="Times New Roman" w:eastAsia="方正仿宋简体" w:hAnsi="Times New Roman" w:hint="eastAsia"/>
          <w:kern w:val="0"/>
          <w:sz w:val="28"/>
          <w:szCs w:val="28"/>
        </w:rPr>
        <w:t>，</w:t>
      </w:r>
      <w:r w:rsidR="005F24B8">
        <w:rPr>
          <w:rFonts w:ascii="Times New Roman" w:eastAsia="方正仿宋简体" w:hAnsi="Times New Roman"/>
          <w:kern w:val="0"/>
          <w:sz w:val="28"/>
          <w:szCs w:val="28"/>
        </w:rPr>
        <w:t>即</w:t>
      </w:r>
      <w:r w:rsidR="008D5127">
        <w:rPr>
          <w:rFonts w:ascii="Times New Roman" w:eastAsia="方正仿宋简体" w:hAnsi="Times New Roman" w:hint="eastAsia"/>
          <w:kern w:val="0"/>
          <w:sz w:val="28"/>
          <w:szCs w:val="28"/>
        </w:rPr>
        <w:t>两项</w:t>
      </w:r>
      <w:r w:rsidR="005F24B8">
        <w:rPr>
          <w:rFonts w:ascii="Times New Roman" w:eastAsia="方正仿宋简体" w:hAnsi="Times New Roman"/>
          <w:kern w:val="0"/>
          <w:sz w:val="28"/>
          <w:szCs w:val="28"/>
        </w:rPr>
        <w:t>期权的权利金</w:t>
      </w:r>
      <w:r>
        <w:rPr>
          <w:rFonts w:ascii="Times New Roman" w:eastAsia="方正仿宋简体" w:hAnsi="Times New Roman"/>
          <w:kern w:val="0"/>
          <w:sz w:val="28"/>
          <w:szCs w:val="28"/>
        </w:rPr>
        <w:t>。</w:t>
      </w:r>
      <w:r w:rsidRPr="00CC7DE1">
        <w:rPr>
          <w:rFonts w:ascii="Times New Roman" w:eastAsia="方正仿宋简体" w:hAnsi="Times New Roman" w:hint="eastAsia"/>
          <w:kern w:val="0"/>
          <w:sz w:val="28"/>
          <w:szCs w:val="28"/>
        </w:rPr>
        <w:t>卖出跨式策略</w:t>
      </w:r>
      <w:r w:rsidR="00D64690">
        <w:rPr>
          <w:rFonts w:ascii="Times New Roman" w:eastAsia="方正仿宋简体" w:hAnsi="Times New Roman" w:hint="eastAsia"/>
          <w:kern w:val="0"/>
          <w:sz w:val="28"/>
          <w:szCs w:val="28"/>
        </w:rPr>
        <w:t>的到期损益</w:t>
      </w:r>
      <w:r w:rsidR="008D5127">
        <w:rPr>
          <w:rFonts w:ascii="Times New Roman" w:eastAsia="方正仿宋简体" w:hAnsi="Times New Roman" w:hint="eastAsia"/>
          <w:kern w:val="0"/>
          <w:sz w:val="28"/>
          <w:szCs w:val="28"/>
        </w:rPr>
        <w:t>情况</w:t>
      </w:r>
      <w:r w:rsidR="00486FBB">
        <w:rPr>
          <w:rFonts w:ascii="Times New Roman" w:eastAsia="方正仿宋简体" w:hAnsi="Times New Roman" w:hint="eastAsia"/>
          <w:kern w:val="0"/>
          <w:sz w:val="28"/>
          <w:szCs w:val="28"/>
        </w:rPr>
        <w:t>见</w:t>
      </w:r>
      <w:r w:rsidR="00D64690">
        <w:rPr>
          <w:rFonts w:ascii="Times New Roman" w:eastAsia="方正仿宋简体" w:hAnsi="Times New Roman" w:hint="eastAsia"/>
          <w:kern w:val="0"/>
          <w:sz w:val="28"/>
          <w:szCs w:val="28"/>
        </w:rPr>
        <w:t>图</w:t>
      </w:r>
      <w:r w:rsidR="00D64690">
        <w:rPr>
          <w:rFonts w:ascii="Times New Roman" w:eastAsia="方正仿宋简体" w:hAnsi="Times New Roman" w:hint="eastAsia"/>
          <w:kern w:val="0"/>
          <w:sz w:val="28"/>
          <w:szCs w:val="28"/>
        </w:rPr>
        <w:t>5</w:t>
      </w:r>
      <w:r w:rsidR="00CE769B">
        <w:rPr>
          <w:rFonts w:ascii="Times New Roman" w:eastAsia="方正仿宋简体" w:hAnsi="Times New Roman" w:hint="eastAsia"/>
          <w:kern w:val="0"/>
          <w:sz w:val="28"/>
          <w:szCs w:val="28"/>
        </w:rPr>
        <w:t>。</w:t>
      </w:r>
    </w:p>
    <w:p w:rsidR="00975F74" w:rsidRDefault="00975F74">
      <w:pPr>
        <w:keepNext/>
        <w:widowControl/>
        <w:spacing w:line="560" w:lineRule="auto"/>
        <w:jc w:val="center"/>
      </w:pPr>
      <w:r>
        <w:rPr>
          <w:noProof/>
        </w:rPr>
        <w:drawing>
          <wp:inline distT="0" distB="0" distL="0" distR="0" wp14:anchorId="186D32AA" wp14:editId="303D500B">
            <wp:extent cx="3585882" cy="2438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85882" cy="2438400"/>
                    </a:xfrm>
                    <a:prstGeom prst="rect">
                      <a:avLst/>
                    </a:prstGeom>
                  </pic:spPr>
                </pic:pic>
              </a:graphicData>
            </a:graphic>
          </wp:inline>
        </w:drawing>
      </w:r>
    </w:p>
    <w:p w:rsidR="00D7001B" w:rsidRPr="000C4A91" w:rsidRDefault="00B32E80" w:rsidP="00D7001B">
      <w:pPr>
        <w:pStyle w:val="a3"/>
        <w:jc w:val="center"/>
        <w:rPr>
          <w:rFonts w:ascii="Times New Roman" w:eastAsia="方正仿宋简体" w:hAnsi="Times New Roman" w:cs="Times New Roman"/>
          <w:sz w:val="21"/>
        </w:rPr>
      </w:pPr>
      <w:r w:rsidRPr="000C4A91">
        <w:rPr>
          <w:rFonts w:ascii="Times New Roman" w:eastAsia="方正仿宋简体" w:hAnsi="Times New Roman" w:cs="Times New Roman" w:hint="eastAsia"/>
          <w:sz w:val="21"/>
        </w:rPr>
        <w:t>图</w:t>
      </w:r>
      <w:r w:rsidRPr="000C4A91">
        <w:rPr>
          <w:rFonts w:ascii="Times New Roman" w:eastAsia="方正仿宋简体" w:hAnsi="Times New Roman" w:cs="Times New Roman" w:hint="eastAsia"/>
          <w:sz w:val="21"/>
        </w:rPr>
        <w:t xml:space="preserve"> </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hint="eastAsia"/>
          <w:sz w:val="21"/>
        </w:rPr>
        <w:instrText xml:space="preserve">SEQ </w:instrText>
      </w:r>
      <w:r w:rsidRPr="000C4A91">
        <w:rPr>
          <w:rFonts w:ascii="Times New Roman" w:eastAsia="方正仿宋简体" w:hAnsi="Times New Roman" w:cs="Times New Roman" w:hint="eastAsia"/>
          <w:sz w:val="21"/>
        </w:rPr>
        <w:instrText>图</w:instrText>
      </w:r>
      <w:r w:rsidRPr="000C4A91">
        <w:rPr>
          <w:rFonts w:ascii="Times New Roman" w:eastAsia="方正仿宋简体" w:hAnsi="Times New Roman" w:cs="Times New Roman" w:hint="eastAsia"/>
          <w:sz w:val="21"/>
        </w:rPr>
        <w:instrText xml:space="preserve"> \* ARABIC</w:instrText>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sz w:val="21"/>
        </w:rPr>
        <w:fldChar w:fldCharType="separate"/>
      </w:r>
      <w:r w:rsidR="0004669C" w:rsidRPr="000C4A91">
        <w:rPr>
          <w:rFonts w:ascii="Times New Roman" w:eastAsia="方正仿宋简体" w:hAnsi="Times New Roman" w:cs="Times New Roman"/>
          <w:sz w:val="21"/>
        </w:rPr>
        <w:t>5</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hint="eastAsia"/>
          <w:sz w:val="21"/>
        </w:rPr>
        <w:t>：卖出跨式策略到期损益图</w:t>
      </w:r>
    </w:p>
    <w:p w:rsidR="00D3439E" w:rsidRDefault="00D3439E" w:rsidP="00D3439E">
      <w:pPr>
        <w:widowControl/>
        <w:spacing w:line="560" w:lineRule="exact"/>
        <w:ind w:firstLine="561"/>
        <w:jc w:val="left"/>
        <w:rPr>
          <w:rFonts w:ascii="Times New Roman" w:eastAsia="方正仿宋简体" w:hAnsi="Times New Roman"/>
          <w:kern w:val="0"/>
          <w:sz w:val="28"/>
          <w:szCs w:val="28"/>
        </w:rPr>
      </w:pPr>
      <w:r>
        <w:rPr>
          <w:rFonts w:ascii="Times New Roman" w:eastAsia="方正仿宋简体" w:hAnsi="Times New Roman"/>
          <w:kern w:val="0"/>
          <w:sz w:val="28"/>
          <w:szCs w:val="28"/>
        </w:rPr>
        <w:t>对于</w:t>
      </w:r>
      <w:proofErr w:type="gramStart"/>
      <w:r>
        <w:rPr>
          <w:rFonts w:ascii="Times New Roman" w:eastAsia="方正仿宋简体" w:hAnsi="Times New Roman"/>
          <w:kern w:val="0"/>
          <w:sz w:val="28"/>
          <w:szCs w:val="28"/>
        </w:rPr>
        <w:t>卖出宽跨式</w:t>
      </w:r>
      <w:proofErr w:type="gramEnd"/>
      <w:r>
        <w:rPr>
          <w:rFonts w:ascii="Times New Roman" w:eastAsia="方正仿宋简体" w:hAnsi="Times New Roman"/>
          <w:kern w:val="0"/>
          <w:sz w:val="28"/>
          <w:szCs w:val="28"/>
        </w:rPr>
        <w:t>策略，当标的价格在</w:t>
      </w:r>
      <w:proofErr w:type="gramStart"/>
      <w:r>
        <w:rPr>
          <w:rFonts w:ascii="Times New Roman" w:eastAsia="方正仿宋简体" w:hAnsi="Times New Roman"/>
          <w:kern w:val="0"/>
          <w:sz w:val="28"/>
          <w:szCs w:val="28"/>
        </w:rPr>
        <w:t>认购与认沽</w:t>
      </w:r>
      <w:proofErr w:type="gramEnd"/>
      <w:r>
        <w:rPr>
          <w:rFonts w:ascii="Times New Roman" w:eastAsia="方正仿宋简体" w:hAnsi="Times New Roman"/>
          <w:kern w:val="0"/>
          <w:sz w:val="28"/>
          <w:szCs w:val="28"/>
        </w:rPr>
        <w:t>期权行权价之间时，两</w:t>
      </w:r>
      <w:r w:rsidR="00486FBB">
        <w:rPr>
          <w:rFonts w:ascii="Times New Roman" w:eastAsia="方正仿宋简体" w:hAnsi="Times New Roman" w:hint="eastAsia"/>
          <w:kern w:val="0"/>
          <w:sz w:val="28"/>
          <w:szCs w:val="28"/>
        </w:rPr>
        <w:t>项</w:t>
      </w:r>
      <w:r>
        <w:rPr>
          <w:rFonts w:ascii="Times New Roman" w:eastAsia="方正仿宋简体" w:hAnsi="Times New Roman"/>
          <w:kern w:val="0"/>
          <w:sz w:val="28"/>
          <w:szCs w:val="28"/>
        </w:rPr>
        <w:t>期权同时获得最大收益，</w:t>
      </w:r>
      <w:r w:rsidR="00486FBB">
        <w:rPr>
          <w:rFonts w:ascii="Times New Roman" w:eastAsia="方正仿宋简体" w:hAnsi="Times New Roman"/>
          <w:kern w:val="0"/>
          <w:sz w:val="28"/>
          <w:szCs w:val="28"/>
        </w:rPr>
        <w:t>即两项</w:t>
      </w:r>
      <w:r w:rsidR="000C58C3">
        <w:rPr>
          <w:rFonts w:ascii="Times New Roman" w:eastAsia="方正仿宋简体" w:hAnsi="Times New Roman"/>
          <w:kern w:val="0"/>
          <w:sz w:val="28"/>
          <w:szCs w:val="28"/>
        </w:rPr>
        <w:t>期权的权利金</w:t>
      </w:r>
      <w:r w:rsidR="000C58C3">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因此</w:t>
      </w:r>
      <w:proofErr w:type="gramStart"/>
      <w:r>
        <w:rPr>
          <w:rFonts w:ascii="Times New Roman" w:eastAsia="方正仿宋简体" w:hAnsi="Times New Roman"/>
          <w:kern w:val="0"/>
          <w:sz w:val="28"/>
          <w:szCs w:val="28"/>
        </w:rPr>
        <w:t>卖出</w:t>
      </w:r>
      <w:r>
        <w:rPr>
          <w:rFonts w:ascii="Times New Roman" w:eastAsia="方正仿宋简体" w:hAnsi="Times New Roman" w:hint="eastAsia"/>
          <w:kern w:val="0"/>
          <w:sz w:val="28"/>
          <w:szCs w:val="28"/>
        </w:rPr>
        <w:t>宽跨式</w:t>
      </w:r>
      <w:proofErr w:type="gramEnd"/>
      <w:r>
        <w:rPr>
          <w:rFonts w:ascii="Times New Roman" w:eastAsia="方正仿宋简体" w:hAnsi="Times New Roman"/>
          <w:kern w:val="0"/>
          <w:sz w:val="28"/>
          <w:szCs w:val="28"/>
        </w:rPr>
        <w:t>策略拥有更宽的盈利</w:t>
      </w:r>
      <w:r w:rsidR="00F94BBC">
        <w:rPr>
          <w:rFonts w:ascii="Times New Roman" w:eastAsia="方正仿宋简体" w:hAnsi="Times New Roman" w:hint="eastAsia"/>
          <w:kern w:val="0"/>
          <w:sz w:val="28"/>
          <w:szCs w:val="28"/>
        </w:rPr>
        <w:t>区</w:t>
      </w:r>
      <w:r>
        <w:rPr>
          <w:rFonts w:ascii="Times New Roman" w:eastAsia="方正仿宋简体" w:hAnsi="Times New Roman"/>
          <w:kern w:val="0"/>
          <w:sz w:val="28"/>
          <w:szCs w:val="28"/>
        </w:rPr>
        <w:t>间</w:t>
      </w:r>
      <w:r>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但由于行权价偏离平值，期权时间价值较低，最大盈利小于</w:t>
      </w:r>
      <w:r w:rsidR="00486FBB">
        <w:rPr>
          <w:rFonts w:ascii="Times New Roman" w:eastAsia="方正仿宋简体" w:hAnsi="Times New Roman"/>
          <w:kern w:val="0"/>
          <w:sz w:val="28"/>
          <w:szCs w:val="28"/>
        </w:rPr>
        <w:t>由</w:t>
      </w:r>
      <w:r>
        <w:rPr>
          <w:rFonts w:ascii="Times New Roman" w:eastAsia="方正仿宋简体" w:hAnsi="Times New Roman"/>
          <w:kern w:val="0"/>
          <w:sz w:val="28"/>
          <w:szCs w:val="28"/>
        </w:rPr>
        <w:t>平值期权构建的卖出跨式策略。</w:t>
      </w:r>
      <w:proofErr w:type="gramStart"/>
      <w:r w:rsidR="00F94BBC" w:rsidRPr="00F94BBC">
        <w:rPr>
          <w:rFonts w:ascii="Times New Roman" w:eastAsia="方正仿宋简体" w:hAnsi="Times New Roman" w:hint="eastAsia"/>
          <w:kern w:val="0"/>
          <w:sz w:val="28"/>
          <w:szCs w:val="28"/>
        </w:rPr>
        <w:t>卖出宽跨式</w:t>
      </w:r>
      <w:proofErr w:type="gramEnd"/>
      <w:r w:rsidR="00F94BBC" w:rsidRPr="00F94BBC">
        <w:rPr>
          <w:rFonts w:ascii="Times New Roman" w:eastAsia="方正仿宋简体" w:hAnsi="Times New Roman" w:hint="eastAsia"/>
          <w:kern w:val="0"/>
          <w:sz w:val="28"/>
          <w:szCs w:val="28"/>
        </w:rPr>
        <w:t>策略与卖出跨式策略</w:t>
      </w:r>
      <w:r w:rsidR="00D64690">
        <w:rPr>
          <w:rFonts w:ascii="Times New Roman" w:eastAsia="方正仿宋简体" w:hAnsi="Times New Roman" w:hint="eastAsia"/>
          <w:kern w:val="0"/>
          <w:sz w:val="28"/>
          <w:szCs w:val="28"/>
        </w:rPr>
        <w:t>的</w:t>
      </w:r>
      <w:r w:rsidR="00D876A8">
        <w:rPr>
          <w:rFonts w:ascii="Times New Roman" w:eastAsia="方正仿宋简体" w:hAnsi="Times New Roman" w:hint="eastAsia"/>
          <w:kern w:val="0"/>
          <w:sz w:val="28"/>
          <w:szCs w:val="28"/>
        </w:rPr>
        <w:t>到期</w:t>
      </w:r>
      <w:r w:rsidR="00D64690">
        <w:rPr>
          <w:rFonts w:ascii="Times New Roman" w:eastAsia="方正仿宋简体" w:hAnsi="Times New Roman" w:hint="eastAsia"/>
          <w:kern w:val="0"/>
          <w:sz w:val="28"/>
          <w:szCs w:val="28"/>
        </w:rPr>
        <w:t>损益</w:t>
      </w:r>
      <w:r w:rsidR="008D5127">
        <w:rPr>
          <w:rFonts w:ascii="Times New Roman" w:eastAsia="方正仿宋简体" w:hAnsi="Times New Roman" w:hint="eastAsia"/>
          <w:kern w:val="0"/>
          <w:sz w:val="28"/>
          <w:szCs w:val="28"/>
        </w:rPr>
        <w:t>情况</w:t>
      </w:r>
      <w:r w:rsidR="00486FBB">
        <w:rPr>
          <w:rFonts w:ascii="Times New Roman" w:eastAsia="方正仿宋简体" w:hAnsi="Times New Roman" w:hint="eastAsia"/>
          <w:kern w:val="0"/>
          <w:sz w:val="28"/>
          <w:szCs w:val="28"/>
        </w:rPr>
        <w:t>对比见</w:t>
      </w:r>
      <w:r w:rsidR="00D64690">
        <w:rPr>
          <w:rFonts w:ascii="Times New Roman" w:eastAsia="方正仿宋简体" w:hAnsi="Times New Roman" w:hint="eastAsia"/>
          <w:kern w:val="0"/>
          <w:sz w:val="28"/>
          <w:szCs w:val="28"/>
        </w:rPr>
        <w:t>图</w:t>
      </w:r>
      <w:r w:rsidR="00D64690">
        <w:rPr>
          <w:rFonts w:ascii="Times New Roman" w:eastAsia="方正仿宋简体" w:hAnsi="Times New Roman" w:hint="eastAsia"/>
          <w:kern w:val="0"/>
          <w:sz w:val="28"/>
          <w:szCs w:val="28"/>
        </w:rPr>
        <w:t>6</w:t>
      </w:r>
      <w:r w:rsidR="00CE769B">
        <w:rPr>
          <w:rFonts w:ascii="Times New Roman" w:eastAsia="方正仿宋简体" w:hAnsi="Times New Roman" w:hint="eastAsia"/>
          <w:kern w:val="0"/>
          <w:sz w:val="28"/>
          <w:szCs w:val="28"/>
        </w:rPr>
        <w:t>。</w:t>
      </w:r>
    </w:p>
    <w:p w:rsidR="00975F74" w:rsidRDefault="00975F74" w:rsidP="00675293">
      <w:pPr>
        <w:jc w:val="center"/>
      </w:pPr>
      <w:r>
        <w:rPr>
          <w:noProof/>
        </w:rPr>
        <w:drawing>
          <wp:inline distT="0" distB="0" distL="0" distR="0" wp14:anchorId="3B3476E2" wp14:editId="66C1A17A">
            <wp:extent cx="3924300" cy="284660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24300" cy="2846603"/>
                    </a:xfrm>
                    <a:prstGeom prst="rect">
                      <a:avLst/>
                    </a:prstGeom>
                  </pic:spPr>
                </pic:pic>
              </a:graphicData>
            </a:graphic>
          </wp:inline>
        </w:drawing>
      </w:r>
    </w:p>
    <w:p w:rsidR="00956B4E" w:rsidRPr="000C4A91" w:rsidRDefault="00B32E80" w:rsidP="000C4A91">
      <w:pPr>
        <w:pStyle w:val="a3"/>
        <w:jc w:val="center"/>
        <w:rPr>
          <w:rFonts w:ascii="Times New Roman" w:eastAsia="方正仿宋简体" w:hAnsi="Times New Roman" w:cs="Times New Roman"/>
          <w:sz w:val="21"/>
        </w:rPr>
      </w:pPr>
      <w:r w:rsidRPr="000C4A91">
        <w:rPr>
          <w:rFonts w:ascii="Times New Roman" w:eastAsia="方正仿宋简体" w:hAnsi="Times New Roman" w:cs="Times New Roman" w:hint="eastAsia"/>
          <w:sz w:val="21"/>
        </w:rPr>
        <w:t>图</w:t>
      </w:r>
      <w:r w:rsidRPr="000C4A91">
        <w:rPr>
          <w:rFonts w:ascii="Times New Roman" w:eastAsia="方正仿宋简体" w:hAnsi="Times New Roman" w:cs="Times New Roman"/>
          <w:sz w:val="21"/>
        </w:rPr>
        <w:fldChar w:fldCharType="begin"/>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hint="eastAsia"/>
          <w:sz w:val="21"/>
        </w:rPr>
        <w:instrText xml:space="preserve">SEQ </w:instrText>
      </w:r>
      <w:r w:rsidRPr="000C4A91">
        <w:rPr>
          <w:rFonts w:ascii="Times New Roman" w:eastAsia="方正仿宋简体" w:hAnsi="Times New Roman" w:cs="Times New Roman" w:hint="eastAsia"/>
          <w:sz w:val="21"/>
        </w:rPr>
        <w:instrText>图</w:instrText>
      </w:r>
      <w:r w:rsidRPr="000C4A91">
        <w:rPr>
          <w:rFonts w:ascii="Times New Roman" w:eastAsia="方正仿宋简体" w:hAnsi="Times New Roman" w:cs="Times New Roman" w:hint="eastAsia"/>
          <w:sz w:val="21"/>
        </w:rPr>
        <w:instrText xml:space="preserve"> \* ARABIC</w:instrText>
      </w:r>
      <w:r w:rsidRPr="000C4A91">
        <w:rPr>
          <w:rFonts w:ascii="Times New Roman" w:eastAsia="方正仿宋简体" w:hAnsi="Times New Roman" w:cs="Times New Roman"/>
          <w:sz w:val="21"/>
        </w:rPr>
        <w:instrText xml:space="preserve"> </w:instrText>
      </w:r>
      <w:r w:rsidRPr="000C4A91">
        <w:rPr>
          <w:rFonts w:ascii="Times New Roman" w:eastAsia="方正仿宋简体" w:hAnsi="Times New Roman" w:cs="Times New Roman"/>
          <w:sz w:val="21"/>
        </w:rPr>
        <w:fldChar w:fldCharType="separate"/>
      </w:r>
      <w:r w:rsidR="0004669C" w:rsidRPr="000C4A91">
        <w:rPr>
          <w:rFonts w:ascii="Times New Roman" w:eastAsia="方正仿宋简体" w:hAnsi="Times New Roman" w:cs="Times New Roman"/>
          <w:sz w:val="21"/>
        </w:rPr>
        <w:t>6</w:t>
      </w:r>
      <w:r w:rsidRPr="000C4A91">
        <w:rPr>
          <w:rFonts w:ascii="Times New Roman" w:eastAsia="方正仿宋简体" w:hAnsi="Times New Roman" w:cs="Times New Roman"/>
          <w:sz w:val="21"/>
        </w:rPr>
        <w:fldChar w:fldCharType="end"/>
      </w:r>
      <w:r w:rsidRPr="000C4A91">
        <w:rPr>
          <w:rFonts w:ascii="Times New Roman" w:eastAsia="方正仿宋简体" w:hAnsi="Times New Roman" w:cs="Times New Roman" w:hint="eastAsia"/>
          <w:sz w:val="21"/>
        </w:rPr>
        <w:t>：</w:t>
      </w:r>
      <w:proofErr w:type="gramStart"/>
      <w:r w:rsidRPr="000C4A91">
        <w:rPr>
          <w:rFonts w:ascii="Times New Roman" w:eastAsia="方正仿宋简体" w:hAnsi="Times New Roman" w:cs="Times New Roman" w:hint="eastAsia"/>
          <w:sz w:val="21"/>
        </w:rPr>
        <w:t>卖出宽跨式</w:t>
      </w:r>
      <w:proofErr w:type="gramEnd"/>
      <w:r w:rsidRPr="000C4A91">
        <w:rPr>
          <w:rFonts w:ascii="Times New Roman" w:eastAsia="方正仿宋简体" w:hAnsi="Times New Roman" w:cs="Times New Roman" w:hint="eastAsia"/>
          <w:sz w:val="21"/>
        </w:rPr>
        <w:t>策略</w:t>
      </w:r>
      <w:r w:rsidR="00F94BBC">
        <w:rPr>
          <w:rFonts w:ascii="Times New Roman" w:eastAsia="方正仿宋简体" w:hAnsi="Times New Roman" w:cs="Times New Roman" w:hint="eastAsia"/>
          <w:sz w:val="21"/>
        </w:rPr>
        <w:t>到期</w:t>
      </w:r>
      <w:r w:rsidRPr="000C4A91">
        <w:rPr>
          <w:rFonts w:ascii="Times New Roman" w:eastAsia="方正仿宋简体" w:hAnsi="Times New Roman" w:cs="Times New Roman" w:hint="eastAsia"/>
          <w:sz w:val="21"/>
        </w:rPr>
        <w:t>损益</w:t>
      </w:r>
      <w:r w:rsidR="00EE6AFF">
        <w:rPr>
          <w:rFonts w:ascii="Times New Roman" w:eastAsia="方正仿宋简体" w:hAnsi="Times New Roman" w:cs="Times New Roman" w:hint="eastAsia"/>
          <w:sz w:val="21"/>
        </w:rPr>
        <w:t>图</w:t>
      </w:r>
    </w:p>
    <w:p w:rsidR="00DE555C" w:rsidRDefault="00DE555C" w:rsidP="00055002">
      <w:pPr>
        <w:widowControl/>
        <w:spacing w:line="560" w:lineRule="exact"/>
        <w:ind w:firstLine="561"/>
        <w:jc w:val="left"/>
        <w:rPr>
          <w:rFonts w:ascii="Times New Roman" w:eastAsia="方正仿宋简体" w:hAnsi="Times New Roman"/>
          <w:kern w:val="0"/>
          <w:sz w:val="28"/>
          <w:szCs w:val="28"/>
        </w:rPr>
      </w:pPr>
      <w:r w:rsidRPr="00DE555C">
        <w:rPr>
          <w:rFonts w:ascii="Times New Roman" w:eastAsia="方正仿宋简体" w:hAnsi="Times New Roman" w:hint="eastAsia"/>
          <w:kern w:val="0"/>
          <w:sz w:val="28"/>
          <w:szCs w:val="28"/>
        </w:rPr>
        <w:t>在目前组合策略保证金的规则下，</w:t>
      </w:r>
      <w:r w:rsidR="00C97344">
        <w:rPr>
          <w:rFonts w:ascii="Times New Roman" w:eastAsia="方正仿宋简体" w:hAnsi="Times New Roman" w:hint="eastAsia"/>
          <w:kern w:val="0"/>
          <w:sz w:val="28"/>
          <w:szCs w:val="28"/>
        </w:rPr>
        <w:t>收取</w:t>
      </w:r>
      <w:r w:rsidR="000B59E7" w:rsidRPr="000B59E7">
        <w:rPr>
          <w:rFonts w:ascii="Times New Roman" w:eastAsia="方正仿宋简体" w:hAnsi="Times New Roman" w:hint="eastAsia"/>
          <w:kern w:val="0"/>
          <w:sz w:val="28"/>
          <w:szCs w:val="28"/>
        </w:rPr>
        <w:t>卖出跨式</w:t>
      </w:r>
      <w:r w:rsidR="00D876A8">
        <w:rPr>
          <w:rFonts w:ascii="Times New Roman" w:eastAsia="方正仿宋简体" w:hAnsi="Times New Roman" w:hint="eastAsia"/>
          <w:kern w:val="0"/>
          <w:sz w:val="28"/>
          <w:szCs w:val="28"/>
        </w:rPr>
        <w:t>、</w:t>
      </w:r>
      <w:proofErr w:type="gramStart"/>
      <w:r w:rsidR="000B59E7" w:rsidRPr="000B59E7">
        <w:rPr>
          <w:rFonts w:ascii="Times New Roman" w:eastAsia="方正仿宋简体" w:hAnsi="Times New Roman" w:hint="eastAsia"/>
          <w:kern w:val="0"/>
          <w:sz w:val="28"/>
          <w:szCs w:val="28"/>
        </w:rPr>
        <w:t>宽跨式</w:t>
      </w:r>
      <w:proofErr w:type="gramEnd"/>
      <w:r w:rsidR="000B59E7" w:rsidRPr="000B59E7">
        <w:rPr>
          <w:rFonts w:ascii="Times New Roman" w:eastAsia="方正仿宋简体" w:hAnsi="Times New Roman" w:hint="eastAsia"/>
          <w:kern w:val="0"/>
          <w:sz w:val="28"/>
          <w:szCs w:val="28"/>
        </w:rPr>
        <w:t>策略</w:t>
      </w:r>
      <w:r w:rsidR="00C97344">
        <w:rPr>
          <w:rFonts w:ascii="Times New Roman" w:eastAsia="方正仿宋简体" w:hAnsi="Times New Roman" w:hint="eastAsia"/>
          <w:kern w:val="0"/>
          <w:sz w:val="28"/>
          <w:szCs w:val="28"/>
        </w:rPr>
        <w:t>的保证金时</w:t>
      </w:r>
      <w:r w:rsidR="000B59E7">
        <w:rPr>
          <w:rFonts w:ascii="Times New Roman" w:eastAsia="方正仿宋简体" w:hAnsi="Times New Roman" w:hint="eastAsia"/>
          <w:kern w:val="0"/>
          <w:sz w:val="28"/>
          <w:szCs w:val="28"/>
        </w:rPr>
        <w:t>，仅收取</w:t>
      </w:r>
      <w:r w:rsidR="00A97634">
        <w:rPr>
          <w:rFonts w:ascii="Times New Roman" w:eastAsia="方正仿宋简体" w:hAnsi="Times New Roman" w:hint="eastAsia"/>
          <w:kern w:val="0"/>
          <w:sz w:val="28"/>
          <w:szCs w:val="28"/>
        </w:rPr>
        <w:t>组合</w:t>
      </w:r>
      <w:r w:rsidR="00C97344">
        <w:rPr>
          <w:rFonts w:ascii="Times New Roman" w:eastAsia="方正仿宋简体" w:hAnsi="Times New Roman" w:hint="eastAsia"/>
          <w:kern w:val="0"/>
          <w:sz w:val="28"/>
          <w:szCs w:val="28"/>
        </w:rPr>
        <w:t>策略的两项期权中</w:t>
      </w:r>
      <w:r w:rsidR="000B59E7" w:rsidRPr="000B59E7">
        <w:rPr>
          <w:rFonts w:ascii="Times New Roman" w:eastAsia="方正仿宋简体" w:hAnsi="Times New Roman" w:hint="eastAsia"/>
          <w:kern w:val="0"/>
          <w:sz w:val="28"/>
          <w:szCs w:val="28"/>
        </w:rPr>
        <w:t>保证金较高方的保证金</w:t>
      </w:r>
      <w:r w:rsidR="000B59E7" w:rsidRPr="000B59E7">
        <w:rPr>
          <w:rFonts w:ascii="Times New Roman" w:eastAsia="方正仿宋简体" w:hAnsi="Times New Roman" w:hint="eastAsia"/>
          <w:kern w:val="0"/>
          <w:sz w:val="28"/>
          <w:szCs w:val="28"/>
        </w:rPr>
        <w:t>+</w:t>
      </w:r>
      <w:r w:rsidR="000B59E7" w:rsidRPr="000B59E7">
        <w:rPr>
          <w:rFonts w:ascii="Times New Roman" w:eastAsia="方正仿宋简体" w:hAnsi="Times New Roman" w:hint="eastAsia"/>
          <w:kern w:val="0"/>
          <w:sz w:val="28"/>
          <w:szCs w:val="28"/>
        </w:rPr>
        <w:t>保证金较低方的权利金</w:t>
      </w:r>
      <w:r w:rsidR="00DF27FC">
        <w:rPr>
          <w:rFonts w:ascii="Times New Roman" w:eastAsia="方正仿宋简体" w:hAnsi="Times New Roman" w:hint="eastAsia"/>
          <w:kern w:val="0"/>
          <w:sz w:val="28"/>
          <w:szCs w:val="28"/>
        </w:rPr>
        <w:t>，提高了投资者的资金</w:t>
      </w:r>
      <w:r w:rsidRPr="00DE555C">
        <w:rPr>
          <w:rFonts w:ascii="Times New Roman" w:eastAsia="方正仿宋简体" w:hAnsi="Times New Roman" w:hint="eastAsia"/>
          <w:kern w:val="0"/>
          <w:sz w:val="28"/>
          <w:szCs w:val="28"/>
        </w:rPr>
        <w:t>使用效率。</w:t>
      </w:r>
    </w:p>
    <w:p w:rsidR="00956B4E" w:rsidRDefault="00B32E80" w:rsidP="00055002">
      <w:pPr>
        <w:widowControl/>
        <w:spacing w:line="560" w:lineRule="exact"/>
        <w:ind w:firstLine="561"/>
        <w:jc w:val="left"/>
        <w:rPr>
          <w:rFonts w:ascii="Times New Roman" w:eastAsia="方正仿宋简体" w:hAnsi="Times New Roman"/>
          <w:kern w:val="0"/>
          <w:sz w:val="28"/>
          <w:szCs w:val="28"/>
        </w:rPr>
      </w:pPr>
      <w:r>
        <w:rPr>
          <w:rFonts w:ascii="Times New Roman" w:eastAsia="方正仿宋简体" w:hAnsi="Times New Roman"/>
          <w:kern w:val="0"/>
          <w:sz w:val="28"/>
          <w:szCs w:val="28"/>
        </w:rPr>
        <w:t>相对于</w:t>
      </w:r>
      <w:r w:rsidR="00D876A8">
        <w:rPr>
          <w:rFonts w:ascii="Times New Roman" w:eastAsia="方正仿宋简体" w:hAnsi="Times New Roman" w:hint="eastAsia"/>
          <w:kern w:val="0"/>
          <w:sz w:val="28"/>
          <w:szCs w:val="28"/>
        </w:rPr>
        <w:t>垂直价差</w:t>
      </w:r>
      <w:r>
        <w:rPr>
          <w:rFonts w:ascii="Times New Roman" w:eastAsia="方正仿宋简体" w:hAnsi="Times New Roman"/>
          <w:kern w:val="0"/>
          <w:sz w:val="28"/>
          <w:szCs w:val="28"/>
        </w:rPr>
        <w:t>策略</w:t>
      </w:r>
      <w:r w:rsidR="00D876A8">
        <w:rPr>
          <w:rFonts w:ascii="Times New Roman" w:eastAsia="方正仿宋简体" w:hAnsi="Times New Roman"/>
          <w:kern w:val="0"/>
          <w:sz w:val="28"/>
          <w:szCs w:val="28"/>
        </w:rPr>
        <w:t>和单腿卖出策略</w:t>
      </w:r>
      <w:r>
        <w:rPr>
          <w:rFonts w:ascii="Times New Roman" w:eastAsia="方正仿宋简体" w:hAnsi="Times New Roman"/>
          <w:kern w:val="0"/>
          <w:sz w:val="28"/>
          <w:szCs w:val="28"/>
        </w:rPr>
        <w:t>，卖出跨式</w:t>
      </w:r>
      <w:r w:rsidR="00D876A8">
        <w:rPr>
          <w:rFonts w:ascii="Times New Roman" w:eastAsia="方正仿宋简体" w:hAnsi="Times New Roman" w:hint="eastAsia"/>
          <w:kern w:val="0"/>
          <w:sz w:val="28"/>
          <w:szCs w:val="28"/>
        </w:rPr>
        <w:t>、</w:t>
      </w:r>
      <w:proofErr w:type="gramStart"/>
      <w:r>
        <w:rPr>
          <w:rFonts w:ascii="Times New Roman" w:eastAsia="方正仿宋简体" w:hAnsi="Times New Roman" w:hint="eastAsia"/>
          <w:kern w:val="0"/>
          <w:sz w:val="28"/>
          <w:szCs w:val="28"/>
        </w:rPr>
        <w:t>宽跨式</w:t>
      </w:r>
      <w:proofErr w:type="gramEnd"/>
      <w:r>
        <w:rPr>
          <w:rFonts w:ascii="Times New Roman" w:eastAsia="方正仿宋简体" w:hAnsi="Times New Roman"/>
          <w:kern w:val="0"/>
          <w:sz w:val="28"/>
          <w:szCs w:val="28"/>
        </w:rPr>
        <w:t>策略</w:t>
      </w:r>
      <w:r w:rsidR="00486FBB">
        <w:rPr>
          <w:rFonts w:ascii="Times New Roman" w:eastAsia="方正仿宋简体" w:hAnsi="Times New Roman" w:hint="eastAsia"/>
          <w:kern w:val="0"/>
          <w:sz w:val="28"/>
          <w:szCs w:val="28"/>
        </w:rPr>
        <w:t>最重要的赢利</w:t>
      </w:r>
      <w:r>
        <w:rPr>
          <w:rFonts w:ascii="Times New Roman" w:eastAsia="方正仿宋简体" w:hAnsi="Times New Roman"/>
          <w:kern w:val="0"/>
          <w:sz w:val="28"/>
          <w:szCs w:val="28"/>
        </w:rPr>
        <w:t>影响因素不再是标的价格的涨跌方向</w:t>
      </w:r>
      <w:r w:rsidR="0076662F">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而是标的价格变化的幅度以及波动率的变化趋势。</w:t>
      </w:r>
    </w:p>
    <w:p w:rsidR="00956B4E" w:rsidRDefault="00B32E80" w:rsidP="00055002">
      <w:pPr>
        <w:widowControl/>
        <w:spacing w:line="560" w:lineRule="exact"/>
        <w:ind w:firstLine="561"/>
        <w:jc w:val="left"/>
        <w:rPr>
          <w:rFonts w:ascii="Times New Roman" w:eastAsia="方正仿宋简体" w:hAnsi="Times New Roman"/>
          <w:kern w:val="0"/>
          <w:sz w:val="28"/>
          <w:szCs w:val="28"/>
        </w:rPr>
      </w:pPr>
      <w:r>
        <w:rPr>
          <w:rFonts w:ascii="Times New Roman" w:eastAsia="方正仿宋简体" w:hAnsi="Times New Roman"/>
          <w:kern w:val="0"/>
          <w:sz w:val="28"/>
          <w:szCs w:val="28"/>
        </w:rPr>
        <w:t>以上是三级投资者的基本策略，要用好这些策略</w:t>
      </w:r>
      <w:r w:rsidR="0076662F">
        <w:rPr>
          <w:rFonts w:ascii="Times New Roman" w:eastAsia="方正仿宋简体" w:hAnsi="Times New Roman" w:hint="eastAsia"/>
          <w:kern w:val="0"/>
          <w:sz w:val="28"/>
          <w:szCs w:val="28"/>
        </w:rPr>
        <w:t>，</w:t>
      </w:r>
      <w:r>
        <w:rPr>
          <w:rFonts w:ascii="Times New Roman" w:eastAsia="方正仿宋简体" w:hAnsi="Times New Roman"/>
          <w:kern w:val="0"/>
          <w:sz w:val="28"/>
          <w:szCs w:val="28"/>
        </w:rPr>
        <w:t>建议投资者注意以下事项。</w:t>
      </w:r>
    </w:p>
    <w:p w:rsidR="00956B4E" w:rsidRDefault="00B32E80" w:rsidP="00764391">
      <w:pPr>
        <w:pStyle w:val="1"/>
        <w:spacing w:beforeLines="100" w:before="312" w:line="560" w:lineRule="exact"/>
      </w:pPr>
      <w:r>
        <w:t>二、三级投资者注意事项</w:t>
      </w:r>
    </w:p>
    <w:p w:rsidR="00956B4E" w:rsidRPr="00A76D03" w:rsidRDefault="00B32E80" w:rsidP="00A76D03">
      <w:pPr>
        <w:pStyle w:val="2"/>
        <w:spacing w:beforeLines="0" w:line="560" w:lineRule="exact"/>
      </w:pPr>
      <w:r w:rsidRPr="00A76D03">
        <w:rPr>
          <w:rFonts w:hint="eastAsia"/>
        </w:rPr>
        <w:t>（一）理解期权的时间价值和波动率</w:t>
      </w:r>
    </w:p>
    <w:p w:rsidR="00956B4E" w:rsidRDefault="002F4FDA"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实际</w:t>
      </w:r>
      <w:r>
        <w:rPr>
          <w:rFonts w:ascii="Times New Roman" w:eastAsia="方正仿宋简体" w:hAnsi="Times New Roman" w:hint="eastAsia"/>
          <w:sz w:val="28"/>
          <w:szCs w:val="28"/>
        </w:rPr>
        <w:t>操作</w:t>
      </w:r>
      <w:r>
        <w:rPr>
          <w:rFonts w:ascii="Times New Roman" w:eastAsia="方正仿宋简体" w:hAnsi="Times New Roman"/>
          <w:sz w:val="28"/>
          <w:szCs w:val="28"/>
        </w:rPr>
        <w:t>中</w:t>
      </w:r>
      <w:r w:rsidR="0078127A">
        <w:rPr>
          <w:rFonts w:ascii="Times New Roman" w:eastAsia="方正仿宋简体" w:hAnsi="Times New Roman" w:hint="eastAsia"/>
          <w:sz w:val="28"/>
          <w:szCs w:val="28"/>
        </w:rPr>
        <w:t>，</w:t>
      </w:r>
      <w:r w:rsidR="00B32E80">
        <w:rPr>
          <w:rFonts w:ascii="Times New Roman" w:eastAsia="方正仿宋简体" w:hAnsi="Times New Roman"/>
          <w:sz w:val="28"/>
          <w:szCs w:val="28"/>
        </w:rPr>
        <w:t>很多</w:t>
      </w:r>
      <w:r>
        <w:rPr>
          <w:rFonts w:ascii="Times New Roman" w:eastAsia="方正仿宋简体" w:hAnsi="Times New Roman"/>
          <w:sz w:val="28"/>
          <w:szCs w:val="28"/>
        </w:rPr>
        <w:t>投资者</w:t>
      </w:r>
      <w:r w:rsidR="00B32E80">
        <w:rPr>
          <w:rFonts w:ascii="Times New Roman" w:eastAsia="方正仿宋简体" w:hAnsi="Times New Roman"/>
          <w:sz w:val="28"/>
          <w:szCs w:val="28"/>
        </w:rPr>
        <w:t>习惯做买方，</w:t>
      </w:r>
      <w:r w:rsidR="00790376">
        <w:rPr>
          <w:rFonts w:ascii="Times New Roman" w:eastAsia="方正仿宋简体" w:hAnsi="Times New Roman"/>
          <w:sz w:val="28"/>
          <w:szCs w:val="28"/>
        </w:rPr>
        <w:t>他们</w:t>
      </w:r>
      <w:r w:rsidR="00B32E80">
        <w:rPr>
          <w:rFonts w:ascii="Times New Roman" w:eastAsia="方正仿宋简体" w:hAnsi="Times New Roman"/>
          <w:sz w:val="28"/>
          <w:szCs w:val="28"/>
        </w:rPr>
        <w:t>对时间价值和波动率没有太多了解，</w:t>
      </w:r>
      <w:r w:rsidR="0078127A">
        <w:rPr>
          <w:rFonts w:ascii="Times New Roman" w:eastAsia="方正仿宋简体" w:hAnsi="Times New Roman"/>
          <w:sz w:val="28"/>
          <w:szCs w:val="28"/>
        </w:rPr>
        <w:t>进行方向性交易</w:t>
      </w:r>
      <w:r w:rsidR="00B32E80">
        <w:rPr>
          <w:rFonts w:ascii="Times New Roman" w:eastAsia="方正仿宋简体" w:hAnsi="Times New Roman"/>
          <w:sz w:val="28"/>
          <w:szCs w:val="28"/>
        </w:rPr>
        <w:t>也能</w:t>
      </w:r>
      <w:r w:rsidR="00790376">
        <w:rPr>
          <w:rFonts w:ascii="Times New Roman" w:eastAsia="方正仿宋简体" w:hAnsi="Times New Roman" w:hint="eastAsia"/>
          <w:sz w:val="28"/>
          <w:szCs w:val="28"/>
        </w:rPr>
        <w:t>获得盈利</w:t>
      </w:r>
      <w:r w:rsidR="00B32E80">
        <w:rPr>
          <w:rFonts w:ascii="Times New Roman" w:eastAsia="方正仿宋简体" w:hAnsi="Times New Roman"/>
          <w:sz w:val="28"/>
          <w:szCs w:val="28"/>
        </w:rPr>
        <w:t>。但</w:t>
      </w:r>
      <w:r w:rsidR="00B32E80">
        <w:rPr>
          <w:rFonts w:ascii="Times New Roman" w:eastAsia="方正仿宋简体" w:hAnsi="Times New Roman" w:hint="eastAsia"/>
          <w:sz w:val="28"/>
          <w:szCs w:val="28"/>
        </w:rPr>
        <w:t>对</w:t>
      </w:r>
      <w:r w:rsidR="00B32E80">
        <w:rPr>
          <w:rFonts w:ascii="Times New Roman" w:eastAsia="方正仿宋简体" w:hAnsi="Times New Roman"/>
          <w:sz w:val="28"/>
          <w:szCs w:val="28"/>
        </w:rPr>
        <w:t>三级投资者而言，时间价值</w:t>
      </w:r>
      <w:r w:rsidR="00930E8D">
        <w:rPr>
          <w:rFonts w:ascii="Times New Roman" w:eastAsia="方正仿宋简体" w:hAnsi="Times New Roman" w:hint="eastAsia"/>
          <w:sz w:val="28"/>
          <w:szCs w:val="28"/>
        </w:rPr>
        <w:t>是单腿</w:t>
      </w:r>
      <w:r w:rsidR="008D5127">
        <w:rPr>
          <w:rFonts w:ascii="Times New Roman" w:eastAsia="方正仿宋简体" w:hAnsi="Times New Roman" w:hint="eastAsia"/>
          <w:sz w:val="28"/>
          <w:szCs w:val="28"/>
        </w:rPr>
        <w:t>卖出</w:t>
      </w:r>
      <w:r w:rsidR="00930E8D">
        <w:rPr>
          <w:rFonts w:ascii="Times New Roman" w:eastAsia="方正仿宋简体" w:hAnsi="Times New Roman" w:hint="eastAsia"/>
          <w:sz w:val="28"/>
          <w:szCs w:val="28"/>
        </w:rPr>
        <w:t>策略、卖出跨式策略等</w:t>
      </w:r>
      <w:r w:rsidR="00B32E80">
        <w:rPr>
          <w:rFonts w:ascii="Times New Roman" w:eastAsia="方正仿宋简体" w:hAnsi="Times New Roman"/>
          <w:sz w:val="28"/>
          <w:szCs w:val="28"/>
        </w:rPr>
        <w:t>卖方</w:t>
      </w:r>
      <w:r w:rsidR="00930E8D">
        <w:rPr>
          <w:rFonts w:ascii="Times New Roman" w:eastAsia="方正仿宋简体" w:hAnsi="Times New Roman" w:hint="eastAsia"/>
          <w:sz w:val="28"/>
          <w:szCs w:val="28"/>
        </w:rPr>
        <w:t>策略</w:t>
      </w:r>
      <w:r w:rsidR="00B32E80">
        <w:rPr>
          <w:rFonts w:ascii="Times New Roman" w:eastAsia="方正仿宋简体" w:hAnsi="Times New Roman"/>
          <w:sz w:val="28"/>
          <w:szCs w:val="28"/>
        </w:rPr>
        <w:t>的主要</w:t>
      </w:r>
      <w:r w:rsidR="00930E8D">
        <w:rPr>
          <w:rFonts w:ascii="Times New Roman" w:eastAsia="方正仿宋简体" w:hAnsi="Times New Roman"/>
          <w:sz w:val="28"/>
          <w:szCs w:val="28"/>
        </w:rPr>
        <w:t>收益</w:t>
      </w:r>
      <w:r w:rsidR="00B32E80">
        <w:rPr>
          <w:rFonts w:ascii="Times New Roman" w:eastAsia="方正仿宋简体" w:hAnsi="Times New Roman"/>
          <w:sz w:val="28"/>
          <w:szCs w:val="28"/>
        </w:rPr>
        <w:t>来源</w:t>
      </w:r>
      <w:r w:rsidR="00B32E80">
        <w:rPr>
          <w:rFonts w:ascii="Times New Roman" w:eastAsia="方正仿宋简体" w:hAnsi="Times New Roman" w:hint="eastAsia"/>
          <w:sz w:val="28"/>
          <w:szCs w:val="28"/>
        </w:rPr>
        <w:t>，</w:t>
      </w:r>
      <w:r w:rsidR="00B32E80">
        <w:rPr>
          <w:rFonts w:ascii="Times New Roman" w:eastAsia="方正仿宋简体" w:hAnsi="Times New Roman"/>
          <w:sz w:val="28"/>
          <w:szCs w:val="28"/>
        </w:rPr>
        <w:t>波动率则是决定时间价值高低</w:t>
      </w:r>
      <w:r w:rsidR="00930E8D">
        <w:rPr>
          <w:rFonts w:ascii="Times New Roman" w:eastAsia="方正仿宋简体" w:hAnsi="Times New Roman" w:hint="eastAsia"/>
          <w:sz w:val="28"/>
          <w:szCs w:val="28"/>
        </w:rPr>
        <w:t>的</w:t>
      </w:r>
      <w:r w:rsidR="00B32E80">
        <w:rPr>
          <w:rFonts w:ascii="Times New Roman" w:eastAsia="方正仿宋简体" w:hAnsi="Times New Roman"/>
          <w:sz w:val="28"/>
          <w:szCs w:val="28"/>
        </w:rPr>
        <w:t>重要的因素，对时间价值和波动率的理解直接</w:t>
      </w:r>
      <w:r w:rsidR="003B2112">
        <w:rPr>
          <w:rFonts w:ascii="Times New Roman" w:eastAsia="方正仿宋简体" w:hAnsi="Times New Roman" w:hint="eastAsia"/>
          <w:sz w:val="28"/>
          <w:szCs w:val="28"/>
        </w:rPr>
        <w:t>影响</w:t>
      </w:r>
      <w:r w:rsidR="00B32E80">
        <w:rPr>
          <w:rFonts w:ascii="Times New Roman" w:eastAsia="方正仿宋简体" w:hAnsi="Times New Roman"/>
          <w:sz w:val="28"/>
          <w:szCs w:val="28"/>
        </w:rPr>
        <w:t>三级投资者的盈利和风控水平，</w:t>
      </w:r>
      <w:r w:rsidR="00930E8D">
        <w:rPr>
          <w:rFonts w:ascii="Times New Roman" w:eastAsia="方正仿宋简体" w:hAnsi="Times New Roman" w:hint="eastAsia"/>
          <w:sz w:val="28"/>
          <w:szCs w:val="28"/>
        </w:rPr>
        <w:t>未深入了解</w:t>
      </w:r>
      <w:r w:rsidR="00B32E80">
        <w:rPr>
          <w:rFonts w:ascii="Times New Roman" w:eastAsia="方正仿宋简体" w:hAnsi="Times New Roman"/>
          <w:sz w:val="28"/>
          <w:szCs w:val="28"/>
        </w:rPr>
        <w:t>时间价值和波动率</w:t>
      </w:r>
      <w:r w:rsidR="00930E8D">
        <w:rPr>
          <w:rFonts w:ascii="Times New Roman" w:eastAsia="方正仿宋简体" w:hAnsi="Times New Roman"/>
          <w:sz w:val="28"/>
          <w:szCs w:val="28"/>
        </w:rPr>
        <w:t>就</w:t>
      </w:r>
      <w:r w:rsidR="00930E8D">
        <w:rPr>
          <w:rFonts w:ascii="Times New Roman" w:eastAsia="方正仿宋简体" w:hAnsi="Times New Roman" w:hint="eastAsia"/>
          <w:sz w:val="28"/>
          <w:szCs w:val="28"/>
        </w:rPr>
        <w:t>使用</w:t>
      </w:r>
      <w:r w:rsidR="00B32E80">
        <w:rPr>
          <w:rFonts w:ascii="Times New Roman" w:eastAsia="方正仿宋简体" w:hAnsi="Times New Roman"/>
          <w:sz w:val="28"/>
          <w:szCs w:val="28"/>
        </w:rPr>
        <w:t>卖方策略相当于</w:t>
      </w:r>
      <w:r w:rsidR="0042331A">
        <w:rPr>
          <w:rFonts w:ascii="Times New Roman" w:eastAsia="方正仿宋简体" w:hAnsi="Times New Roman" w:hint="eastAsia"/>
          <w:sz w:val="28"/>
          <w:szCs w:val="28"/>
        </w:rPr>
        <w:t>“</w:t>
      </w:r>
      <w:r w:rsidR="00B32E80">
        <w:rPr>
          <w:rFonts w:ascii="Times New Roman" w:eastAsia="方正仿宋简体" w:hAnsi="Times New Roman"/>
          <w:sz w:val="28"/>
          <w:szCs w:val="28"/>
        </w:rPr>
        <w:t>无证驾驶</w:t>
      </w:r>
      <w:r w:rsidR="0042331A">
        <w:rPr>
          <w:rFonts w:ascii="Times New Roman" w:eastAsia="方正仿宋简体" w:hAnsi="Times New Roman" w:hint="eastAsia"/>
          <w:sz w:val="28"/>
          <w:szCs w:val="28"/>
        </w:rPr>
        <w:t>”</w:t>
      </w:r>
      <w:r w:rsidR="00B32E80">
        <w:rPr>
          <w:rFonts w:ascii="Times New Roman" w:eastAsia="方正仿宋简体" w:hAnsi="Times New Roman"/>
          <w:sz w:val="28"/>
          <w:szCs w:val="28"/>
        </w:rPr>
        <w:t>。时间价值和波动</w:t>
      </w:r>
      <w:proofErr w:type="gramStart"/>
      <w:r w:rsidR="00B32E80">
        <w:rPr>
          <w:rFonts w:ascii="Times New Roman" w:eastAsia="方正仿宋简体" w:hAnsi="Times New Roman"/>
          <w:sz w:val="28"/>
          <w:szCs w:val="28"/>
        </w:rPr>
        <w:t>率相关</w:t>
      </w:r>
      <w:proofErr w:type="gramEnd"/>
      <w:r w:rsidR="00B32E80">
        <w:rPr>
          <w:rFonts w:ascii="Times New Roman" w:eastAsia="方正仿宋简体" w:hAnsi="Times New Roman"/>
          <w:sz w:val="28"/>
          <w:szCs w:val="28"/>
        </w:rPr>
        <w:t>的专题文章有很多，三级投资者</w:t>
      </w:r>
      <w:r>
        <w:rPr>
          <w:rFonts w:ascii="Times New Roman" w:eastAsia="方正仿宋简体" w:hAnsi="Times New Roman" w:hint="eastAsia"/>
          <w:sz w:val="28"/>
          <w:szCs w:val="28"/>
        </w:rPr>
        <w:t>应当</w:t>
      </w:r>
      <w:r w:rsidR="00B32E80">
        <w:rPr>
          <w:rFonts w:ascii="Times New Roman" w:eastAsia="方正仿宋简体" w:hAnsi="Times New Roman"/>
          <w:sz w:val="28"/>
          <w:szCs w:val="28"/>
        </w:rPr>
        <w:t>认真学习。</w:t>
      </w:r>
    </w:p>
    <w:p w:rsidR="00956B4E" w:rsidRPr="00A76D03" w:rsidRDefault="00B32E80" w:rsidP="00A76D03">
      <w:pPr>
        <w:pStyle w:val="2"/>
        <w:spacing w:beforeLines="0" w:line="560" w:lineRule="exact"/>
      </w:pPr>
      <w:r w:rsidRPr="00A76D03">
        <w:rPr>
          <w:rFonts w:hint="eastAsia"/>
        </w:rPr>
        <w:t>（二）循序渐进</w:t>
      </w:r>
    </w:p>
    <w:p w:rsidR="00956B4E" w:rsidRDefault="003B2112"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虽然</w:t>
      </w:r>
      <w:r w:rsidR="00B32E80">
        <w:rPr>
          <w:rFonts w:ascii="Times New Roman" w:eastAsia="方正仿宋简体" w:hAnsi="Times New Roman"/>
          <w:sz w:val="28"/>
          <w:szCs w:val="28"/>
        </w:rPr>
        <w:t>卖方的投资思路</w:t>
      </w:r>
      <w:r w:rsidR="00B32E80">
        <w:rPr>
          <w:rFonts w:ascii="Times New Roman" w:eastAsia="方正仿宋简体" w:hAnsi="Times New Roman" w:hint="eastAsia"/>
          <w:sz w:val="28"/>
          <w:szCs w:val="28"/>
        </w:rPr>
        <w:t>与</w:t>
      </w:r>
      <w:r w:rsidR="00B32E80">
        <w:rPr>
          <w:rFonts w:ascii="Times New Roman" w:eastAsia="方正仿宋简体" w:hAnsi="Times New Roman"/>
          <w:sz w:val="28"/>
          <w:szCs w:val="28"/>
        </w:rPr>
        <w:t>买方不同，</w:t>
      </w:r>
      <w:r>
        <w:rPr>
          <w:rFonts w:ascii="Times New Roman" w:eastAsia="方正仿宋简体" w:hAnsi="Times New Roman" w:hint="eastAsia"/>
          <w:sz w:val="28"/>
          <w:szCs w:val="28"/>
        </w:rPr>
        <w:t>但是</w:t>
      </w:r>
      <w:r w:rsidR="00B32E80">
        <w:rPr>
          <w:rFonts w:ascii="Times New Roman" w:eastAsia="方正仿宋简体" w:hAnsi="Times New Roman"/>
          <w:sz w:val="28"/>
          <w:szCs w:val="28"/>
        </w:rPr>
        <w:t>建议卖方投资者</w:t>
      </w:r>
      <w:r>
        <w:rPr>
          <w:rFonts w:ascii="Times New Roman" w:eastAsia="方正仿宋简体" w:hAnsi="Times New Roman"/>
          <w:sz w:val="28"/>
          <w:szCs w:val="28"/>
        </w:rPr>
        <w:t>还是</w:t>
      </w:r>
      <w:r w:rsidR="00B32E80">
        <w:rPr>
          <w:rFonts w:ascii="Times New Roman" w:eastAsia="方正仿宋简体" w:hAnsi="Times New Roman"/>
          <w:sz w:val="28"/>
          <w:szCs w:val="28"/>
        </w:rPr>
        <w:t>先从买方做起。一是买方的特性决定了在控制</w:t>
      </w:r>
      <w:proofErr w:type="gramStart"/>
      <w:r w:rsidR="00B32E80">
        <w:rPr>
          <w:rFonts w:ascii="Times New Roman" w:eastAsia="方正仿宋简体" w:hAnsi="Times New Roman"/>
          <w:sz w:val="28"/>
          <w:szCs w:val="28"/>
        </w:rPr>
        <w:t>仓位</w:t>
      </w:r>
      <w:proofErr w:type="gramEnd"/>
      <w:r w:rsidR="00B32E80">
        <w:rPr>
          <w:rFonts w:ascii="Times New Roman" w:eastAsia="方正仿宋简体" w:hAnsi="Times New Roman"/>
          <w:sz w:val="28"/>
          <w:szCs w:val="28"/>
        </w:rPr>
        <w:t>的前提下，最大损失是已知的，</w:t>
      </w:r>
      <w:r>
        <w:rPr>
          <w:rFonts w:ascii="Times New Roman" w:eastAsia="方正仿宋简体" w:hAnsi="Times New Roman" w:hint="eastAsia"/>
          <w:sz w:val="28"/>
          <w:szCs w:val="28"/>
        </w:rPr>
        <w:t>尚未深入了解</w:t>
      </w:r>
      <w:r w:rsidR="00B32E80">
        <w:rPr>
          <w:rFonts w:ascii="Times New Roman" w:eastAsia="方正仿宋简体" w:hAnsi="Times New Roman"/>
          <w:sz w:val="28"/>
          <w:szCs w:val="28"/>
        </w:rPr>
        <w:t>期权的投资者</w:t>
      </w:r>
      <w:r w:rsidR="0074485F">
        <w:rPr>
          <w:rFonts w:ascii="Times New Roman" w:eastAsia="方正仿宋简体" w:hAnsi="Times New Roman"/>
          <w:sz w:val="28"/>
          <w:szCs w:val="28"/>
        </w:rPr>
        <w:t>可以</w:t>
      </w:r>
      <w:r w:rsidR="00B32E80">
        <w:rPr>
          <w:rFonts w:ascii="Times New Roman" w:eastAsia="方正仿宋简体" w:hAnsi="Times New Roman"/>
          <w:sz w:val="28"/>
          <w:szCs w:val="28"/>
        </w:rPr>
        <w:t>通过买方交易在风险可控的前提下更直观地感受期权价格的高波动性；二是体会到买方是怎么亏钱和赚钱的，才能更快</w:t>
      </w:r>
      <w:r w:rsidR="00D8391E">
        <w:rPr>
          <w:rFonts w:ascii="Times New Roman" w:eastAsia="方正仿宋简体" w:hAnsi="Times New Roman" w:hint="eastAsia"/>
          <w:sz w:val="28"/>
          <w:szCs w:val="28"/>
        </w:rPr>
        <w:t>明白</w:t>
      </w:r>
      <w:r w:rsidR="00B32E80">
        <w:rPr>
          <w:rFonts w:ascii="Times New Roman" w:eastAsia="方正仿宋简体" w:hAnsi="Times New Roman"/>
          <w:sz w:val="28"/>
          <w:szCs w:val="28"/>
        </w:rPr>
        <w:t>卖方</w:t>
      </w:r>
      <w:r w:rsidR="00486FBB">
        <w:rPr>
          <w:rFonts w:ascii="Times New Roman" w:eastAsia="方正仿宋简体" w:hAnsi="Times New Roman"/>
          <w:sz w:val="28"/>
          <w:szCs w:val="28"/>
        </w:rPr>
        <w:t>是</w:t>
      </w:r>
      <w:r w:rsidR="00B32E80">
        <w:rPr>
          <w:rFonts w:ascii="Times New Roman" w:eastAsia="方正仿宋简体" w:hAnsi="Times New Roman"/>
          <w:sz w:val="28"/>
          <w:szCs w:val="28"/>
        </w:rPr>
        <w:t>怎么赚钱和亏钱的，做到知己知彼。</w:t>
      </w:r>
    </w:p>
    <w:p w:rsidR="00956B4E" w:rsidRDefault="00B32E80"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当投资者对期权时间价值有</w:t>
      </w:r>
      <w:r w:rsidR="00D8391E">
        <w:rPr>
          <w:rFonts w:ascii="Times New Roman" w:eastAsia="方正仿宋简体" w:hAnsi="Times New Roman" w:hint="eastAsia"/>
          <w:sz w:val="28"/>
          <w:szCs w:val="28"/>
        </w:rPr>
        <w:t>一定了解</w:t>
      </w:r>
      <w:r>
        <w:rPr>
          <w:rFonts w:ascii="Times New Roman" w:eastAsia="方正仿宋简体" w:hAnsi="Times New Roman"/>
          <w:sz w:val="28"/>
          <w:szCs w:val="28"/>
        </w:rPr>
        <w:t>后，可在适当行情下，轻仓构建认购牛市价差或认沽熊市价差策略，</w:t>
      </w:r>
      <w:r w:rsidRPr="00195BEC">
        <w:rPr>
          <w:rFonts w:ascii="方正仿宋简体" w:eastAsia="方正仿宋简体" w:hAnsi="方正仿宋简体"/>
          <w:sz w:val="28"/>
          <w:szCs w:val="28"/>
        </w:rPr>
        <w:t>这两个策略为“双限策略”，</w:t>
      </w:r>
      <w:r>
        <w:rPr>
          <w:rFonts w:ascii="Times New Roman" w:eastAsia="方正仿宋简体" w:hAnsi="Times New Roman"/>
          <w:sz w:val="28"/>
          <w:szCs w:val="28"/>
        </w:rPr>
        <w:t>即最大盈利与亏损均有限，风险相对可控。同时，不要忘记备兑策略，它相当于用</w:t>
      </w:r>
      <w:r w:rsidR="007E532E">
        <w:rPr>
          <w:rFonts w:ascii="Times New Roman" w:eastAsia="方正仿宋简体" w:hAnsi="Times New Roman" w:hint="eastAsia"/>
          <w:sz w:val="28"/>
          <w:szCs w:val="28"/>
        </w:rPr>
        <w:t>标的资产</w:t>
      </w:r>
      <w:r>
        <w:rPr>
          <w:rFonts w:ascii="Times New Roman" w:eastAsia="方正仿宋简体" w:hAnsi="Times New Roman"/>
          <w:sz w:val="28"/>
          <w:szCs w:val="28"/>
        </w:rPr>
        <w:t>代替保证金的卖出开仓，风险相对可控，三级投资者可以通过备兑策略感受卖出认购期权带来的时间价值收益以及当行情</w:t>
      </w:r>
      <w:r w:rsidR="007E532E" w:rsidRPr="007E532E">
        <w:rPr>
          <w:rFonts w:ascii="Times New Roman" w:eastAsia="方正仿宋简体" w:hAnsi="Times New Roman" w:hint="eastAsia"/>
          <w:sz w:val="28"/>
          <w:szCs w:val="28"/>
        </w:rPr>
        <w:t>趋势</w:t>
      </w:r>
      <w:r>
        <w:rPr>
          <w:rFonts w:ascii="Times New Roman" w:eastAsia="方正仿宋简体" w:hAnsi="Times New Roman"/>
          <w:sz w:val="28"/>
          <w:szCs w:val="28"/>
        </w:rPr>
        <w:t>不利时带来的市场波动风险。</w:t>
      </w:r>
      <w:r w:rsidR="0074485F">
        <w:rPr>
          <w:rFonts w:ascii="Times New Roman" w:eastAsia="方正仿宋简体" w:hAnsi="Times New Roman"/>
          <w:sz w:val="28"/>
          <w:szCs w:val="28"/>
        </w:rPr>
        <w:t>建议</w:t>
      </w:r>
      <w:r>
        <w:rPr>
          <w:rFonts w:ascii="Times New Roman" w:eastAsia="方正仿宋简体" w:hAnsi="Times New Roman"/>
          <w:sz w:val="28"/>
          <w:szCs w:val="28"/>
        </w:rPr>
        <w:t>投资者</w:t>
      </w:r>
      <w:r w:rsidR="0074485F">
        <w:rPr>
          <w:rFonts w:ascii="Times New Roman" w:eastAsia="方正仿宋简体" w:hAnsi="Times New Roman"/>
          <w:sz w:val="28"/>
          <w:szCs w:val="28"/>
        </w:rPr>
        <w:t>在</w:t>
      </w:r>
      <w:r>
        <w:rPr>
          <w:rFonts w:ascii="Times New Roman" w:eastAsia="方正仿宋简体" w:hAnsi="Times New Roman"/>
          <w:sz w:val="28"/>
          <w:szCs w:val="28"/>
        </w:rPr>
        <w:t>对卖方风险有了一定认识后，再尝试构建卖出跨式</w:t>
      </w:r>
      <w:r w:rsidR="00F93C46">
        <w:rPr>
          <w:rFonts w:ascii="Times New Roman" w:eastAsia="方正仿宋简体" w:hAnsi="Times New Roman" w:hint="eastAsia"/>
          <w:sz w:val="28"/>
          <w:szCs w:val="28"/>
        </w:rPr>
        <w:t>、</w:t>
      </w:r>
      <w:proofErr w:type="gramStart"/>
      <w:r>
        <w:rPr>
          <w:rFonts w:ascii="Times New Roman" w:eastAsia="方正仿宋简体" w:hAnsi="Times New Roman" w:hint="eastAsia"/>
          <w:sz w:val="28"/>
          <w:szCs w:val="28"/>
        </w:rPr>
        <w:t>宽跨式</w:t>
      </w:r>
      <w:proofErr w:type="gramEnd"/>
      <w:r>
        <w:rPr>
          <w:rFonts w:ascii="Times New Roman" w:eastAsia="方正仿宋简体" w:hAnsi="Times New Roman"/>
          <w:sz w:val="28"/>
          <w:szCs w:val="28"/>
        </w:rPr>
        <w:t>策略。</w:t>
      </w:r>
    </w:p>
    <w:p w:rsidR="00956B4E" w:rsidRPr="00A76D03" w:rsidRDefault="00B32E80" w:rsidP="00A76D03">
      <w:pPr>
        <w:pStyle w:val="2"/>
        <w:spacing w:beforeLines="0" w:line="560" w:lineRule="exact"/>
      </w:pPr>
      <w:r w:rsidRPr="00A76D03">
        <w:rPr>
          <w:rFonts w:hint="eastAsia"/>
        </w:rPr>
        <w:t>（三）学习希腊字母概念，培养</w:t>
      </w:r>
      <w:r w:rsidR="00486FBB" w:rsidRPr="00A76D03">
        <w:rPr>
          <w:rFonts w:hint="eastAsia"/>
        </w:rPr>
        <w:t>风险</w:t>
      </w:r>
      <w:r w:rsidRPr="00A76D03">
        <w:rPr>
          <w:rFonts w:hint="eastAsia"/>
        </w:rPr>
        <w:t>对冲意识</w:t>
      </w:r>
    </w:p>
    <w:p w:rsidR="00956B4E" w:rsidRDefault="00B32E80"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卖方投资者</w:t>
      </w:r>
      <w:r w:rsidR="007E532E">
        <w:rPr>
          <w:rFonts w:ascii="Times New Roman" w:eastAsia="方正仿宋简体" w:hAnsi="Times New Roman" w:hint="eastAsia"/>
          <w:sz w:val="28"/>
          <w:szCs w:val="28"/>
        </w:rPr>
        <w:t>最大</w:t>
      </w:r>
      <w:r w:rsidR="007E532E">
        <w:rPr>
          <w:rFonts w:ascii="Times New Roman" w:eastAsia="方正仿宋简体" w:hAnsi="Times New Roman"/>
          <w:sz w:val="28"/>
          <w:szCs w:val="28"/>
        </w:rPr>
        <w:t>收益是</w:t>
      </w:r>
      <w:r>
        <w:rPr>
          <w:rFonts w:ascii="Times New Roman" w:eastAsia="方正仿宋简体" w:hAnsi="Times New Roman"/>
          <w:sz w:val="28"/>
          <w:szCs w:val="28"/>
        </w:rPr>
        <w:t>有限的权利金，但面临的市场风险往往是巨大的。遭遇一次</w:t>
      </w:r>
      <w:r w:rsidRPr="00B231DD">
        <w:rPr>
          <w:rFonts w:ascii="方正仿宋简体" w:eastAsia="方正仿宋简体" w:hAnsi="方正仿宋简体"/>
          <w:sz w:val="28"/>
          <w:szCs w:val="28"/>
        </w:rPr>
        <w:t>“黑天鹅”</w:t>
      </w:r>
      <w:r>
        <w:rPr>
          <w:rFonts w:ascii="Times New Roman" w:eastAsia="方正仿宋简体" w:hAnsi="Times New Roman"/>
          <w:sz w:val="28"/>
          <w:szCs w:val="28"/>
        </w:rPr>
        <w:t>事件，</w:t>
      </w:r>
      <w:r w:rsidR="005251E2">
        <w:rPr>
          <w:rFonts w:ascii="Times New Roman" w:eastAsia="方正仿宋简体" w:hAnsi="Times New Roman"/>
          <w:sz w:val="28"/>
          <w:szCs w:val="28"/>
        </w:rPr>
        <w:t>卖方投资者</w:t>
      </w:r>
      <w:r>
        <w:rPr>
          <w:rFonts w:ascii="Times New Roman" w:eastAsia="方正仿宋简体" w:hAnsi="Times New Roman"/>
          <w:sz w:val="28"/>
          <w:szCs w:val="28"/>
        </w:rPr>
        <w:t>就</w:t>
      </w:r>
      <w:r w:rsidR="007E532E">
        <w:rPr>
          <w:rFonts w:ascii="Times New Roman" w:eastAsia="方正仿宋简体" w:hAnsi="Times New Roman"/>
          <w:sz w:val="28"/>
          <w:szCs w:val="28"/>
        </w:rPr>
        <w:t>可能</w:t>
      </w:r>
      <w:r>
        <w:rPr>
          <w:rFonts w:ascii="Times New Roman" w:eastAsia="方正仿宋简体" w:hAnsi="Times New Roman"/>
          <w:sz w:val="28"/>
          <w:szCs w:val="28"/>
        </w:rPr>
        <w:t>损失长期积累的权利金收益</w:t>
      </w:r>
      <w:r w:rsidR="00B231DD">
        <w:rPr>
          <w:rFonts w:ascii="Times New Roman" w:eastAsia="方正仿宋简体" w:hAnsi="Times New Roman" w:hint="eastAsia"/>
          <w:sz w:val="28"/>
          <w:szCs w:val="28"/>
        </w:rPr>
        <w:t>。</w:t>
      </w:r>
      <w:r>
        <w:rPr>
          <w:rFonts w:ascii="Times New Roman" w:eastAsia="方正仿宋简体" w:hAnsi="Times New Roman"/>
          <w:sz w:val="28"/>
          <w:szCs w:val="28"/>
        </w:rPr>
        <w:t>因此，期权</w:t>
      </w:r>
      <w:proofErr w:type="gramStart"/>
      <w:r>
        <w:rPr>
          <w:rFonts w:ascii="Times New Roman" w:eastAsia="方正仿宋简体" w:hAnsi="Times New Roman"/>
          <w:sz w:val="28"/>
          <w:szCs w:val="28"/>
        </w:rPr>
        <w:t>仓位</w:t>
      </w:r>
      <w:proofErr w:type="gramEnd"/>
      <w:r w:rsidR="00486FBB">
        <w:rPr>
          <w:rFonts w:ascii="Times New Roman" w:eastAsia="方正仿宋简体" w:hAnsi="Times New Roman"/>
          <w:sz w:val="28"/>
          <w:szCs w:val="28"/>
        </w:rPr>
        <w:t>风险</w:t>
      </w:r>
      <w:r>
        <w:rPr>
          <w:rFonts w:ascii="Times New Roman" w:eastAsia="方正仿宋简体" w:hAnsi="Times New Roman"/>
          <w:sz w:val="28"/>
          <w:szCs w:val="28"/>
        </w:rPr>
        <w:t>对冲对卖方投资者至关重要。而要掌握</w:t>
      </w:r>
      <w:r w:rsidR="00486FBB">
        <w:rPr>
          <w:rFonts w:ascii="Times New Roman" w:eastAsia="方正仿宋简体" w:hAnsi="Times New Roman" w:hint="eastAsia"/>
          <w:sz w:val="28"/>
          <w:szCs w:val="28"/>
        </w:rPr>
        <w:t>风险</w:t>
      </w:r>
      <w:r>
        <w:rPr>
          <w:rFonts w:ascii="Times New Roman" w:eastAsia="方正仿宋简体" w:hAnsi="Times New Roman"/>
          <w:sz w:val="28"/>
          <w:szCs w:val="28"/>
        </w:rPr>
        <w:t>对冲的理论和技巧，掌握希腊字母就是必备技能了</w:t>
      </w:r>
      <w:r w:rsidR="005251E2">
        <w:rPr>
          <w:rFonts w:ascii="Times New Roman" w:eastAsia="方正仿宋简体" w:hAnsi="Times New Roman" w:hint="eastAsia"/>
          <w:sz w:val="28"/>
          <w:szCs w:val="28"/>
        </w:rPr>
        <w:t>。通过学习希腊字母，</w:t>
      </w:r>
      <w:r>
        <w:rPr>
          <w:rFonts w:ascii="Times New Roman" w:eastAsia="方正仿宋简体" w:hAnsi="Times New Roman"/>
          <w:sz w:val="28"/>
          <w:szCs w:val="28"/>
        </w:rPr>
        <w:t>你还会发现日历价差策略、</w:t>
      </w:r>
      <w:r>
        <w:rPr>
          <w:rFonts w:ascii="Times New Roman" w:eastAsia="方正仿宋简体" w:hAnsi="Times New Roman"/>
          <w:sz w:val="28"/>
          <w:szCs w:val="28"/>
        </w:rPr>
        <w:t>Delta</w:t>
      </w:r>
      <w:r>
        <w:rPr>
          <w:rFonts w:ascii="Times New Roman" w:eastAsia="方正仿宋简体" w:hAnsi="Times New Roman"/>
          <w:sz w:val="28"/>
          <w:szCs w:val="28"/>
        </w:rPr>
        <w:t>中性策略等等更丰富的期权策略</w:t>
      </w:r>
      <w:r>
        <w:rPr>
          <w:rFonts w:ascii="Times New Roman" w:eastAsia="方正仿宋简体" w:hAnsi="Times New Roman" w:hint="eastAsia"/>
          <w:sz w:val="28"/>
          <w:szCs w:val="28"/>
        </w:rPr>
        <w:t>。</w:t>
      </w:r>
      <w:r>
        <w:rPr>
          <w:rFonts w:ascii="Times New Roman" w:eastAsia="方正仿宋简体" w:hAnsi="Times New Roman"/>
          <w:sz w:val="28"/>
          <w:szCs w:val="28"/>
        </w:rPr>
        <w:t>如果想在期权交易这条路上走得更远，这一</w:t>
      </w:r>
      <w:proofErr w:type="gramStart"/>
      <w:r>
        <w:rPr>
          <w:rFonts w:ascii="Times New Roman" w:eastAsia="方正仿宋简体" w:hAnsi="Times New Roman"/>
          <w:sz w:val="28"/>
          <w:szCs w:val="28"/>
        </w:rPr>
        <w:t>课建议</w:t>
      </w:r>
      <w:proofErr w:type="gramEnd"/>
      <w:r>
        <w:rPr>
          <w:rFonts w:ascii="Times New Roman" w:eastAsia="方正仿宋简体" w:hAnsi="Times New Roman"/>
          <w:sz w:val="28"/>
          <w:szCs w:val="28"/>
        </w:rPr>
        <w:t>尽早补上。</w:t>
      </w:r>
    </w:p>
    <w:p w:rsidR="00956B4E" w:rsidRDefault="00B32E80"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（招商证券股份有限公司</w:t>
      </w:r>
      <w:r w:rsidR="00764391">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张玉峰、詹洋</w:t>
      </w:r>
      <w:r w:rsidR="00764391">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供稿）</w:t>
      </w:r>
    </w:p>
    <w:p w:rsidR="00956B4E" w:rsidRPr="00764391" w:rsidRDefault="00956B4E" w:rsidP="00055002">
      <w:pPr>
        <w:spacing w:line="560" w:lineRule="exact"/>
        <w:rPr>
          <w:rFonts w:ascii="Times New Roman" w:eastAsia="方正仿宋简体" w:hAnsi="Times New Roman"/>
          <w:sz w:val="28"/>
          <w:szCs w:val="28"/>
        </w:rPr>
      </w:pPr>
    </w:p>
    <w:p w:rsidR="00956B4E" w:rsidRDefault="00B32E80" w:rsidP="00055002">
      <w:pPr>
        <w:spacing w:line="56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p w:rsidR="00956B4E" w:rsidRDefault="00956B4E">
      <w:pPr>
        <w:spacing w:line="560" w:lineRule="auto"/>
        <w:rPr>
          <w:rFonts w:ascii="Times New Roman" w:eastAsia="方正仿宋简体" w:hAnsi="Times New Roman"/>
          <w:sz w:val="28"/>
          <w:szCs w:val="28"/>
        </w:rPr>
      </w:pPr>
    </w:p>
    <w:sectPr w:rsidR="00956B4E">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BC" w:rsidRDefault="00EB21BC" w:rsidP="00DE555C">
      <w:r>
        <w:separator/>
      </w:r>
    </w:p>
  </w:endnote>
  <w:endnote w:type="continuationSeparator" w:id="0">
    <w:p w:rsidR="00EB21BC" w:rsidRDefault="00EB21BC" w:rsidP="00DE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21742"/>
      <w:docPartObj>
        <w:docPartGallery w:val="Page Numbers (Bottom of Page)"/>
        <w:docPartUnique/>
      </w:docPartObj>
    </w:sdtPr>
    <w:sdtEndPr/>
    <w:sdtContent>
      <w:p w:rsidR="0004669C" w:rsidRDefault="0004669C" w:rsidP="0042331A">
        <w:pPr>
          <w:pStyle w:val="a6"/>
          <w:jc w:val="center"/>
        </w:pPr>
        <w:r w:rsidRPr="0042331A">
          <w:rPr>
            <w:rFonts w:asciiTheme="minorEastAsia" w:eastAsiaTheme="minorEastAsia" w:hAnsiTheme="minorEastAsia"/>
            <w:sz w:val="24"/>
            <w:szCs w:val="24"/>
          </w:rPr>
          <w:fldChar w:fldCharType="begin"/>
        </w:r>
        <w:r w:rsidRPr="0042331A">
          <w:rPr>
            <w:rFonts w:asciiTheme="minorEastAsia" w:eastAsiaTheme="minorEastAsia" w:hAnsiTheme="minorEastAsia"/>
            <w:sz w:val="24"/>
            <w:szCs w:val="24"/>
          </w:rPr>
          <w:instrText>PAGE   \* MERGEFORMAT</w:instrText>
        </w:r>
        <w:r w:rsidRPr="0042331A">
          <w:rPr>
            <w:rFonts w:asciiTheme="minorEastAsia" w:eastAsiaTheme="minorEastAsia" w:hAnsiTheme="minorEastAsia"/>
            <w:sz w:val="24"/>
            <w:szCs w:val="24"/>
          </w:rPr>
          <w:fldChar w:fldCharType="separate"/>
        </w:r>
        <w:r w:rsidR="00A76D03" w:rsidRPr="00A76D03">
          <w:rPr>
            <w:rFonts w:asciiTheme="minorEastAsia" w:eastAsiaTheme="minorEastAsia" w:hAnsiTheme="minorEastAsia"/>
            <w:noProof/>
            <w:sz w:val="24"/>
            <w:szCs w:val="24"/>
            <w:lang w:val="zh-CN"/>
          </w:rPr>
          <w:t>2</w:t>
        </w:r>
        <w:r w:rsidRPr="0042331A">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BC" w:rsidRDefault="00EB21BC" w:rsidP="00DE555C">
      <w:r>
        <w:separator/>
      </w:r>
    </w:p>
  </w:footnote>
  <w:footnote w:type="continuationSeparator" w:id="0">
    <w:p w:rsidR="00EB21BC" w:rsidRDefault="00EB21BC" w:rsidP="00DE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A4"/>
    <w:rsid w:val="0000439C"/>
    <w:rsid w:val="00005676"/>
    <w:rsid w:val="00014B9E"/>
    <w:rsid w:val="00014C36"/>
    <w:rsid w:val="00020027"/>
    <w:rsid w:val="000314E9"/>
    <w:rsid w:val="0004074C"/>
    <w:rsid w:val="000430A5"/>
    <w:rsid w:val="00043235"/>
    <w:rsid w:val="00045BE6"/>
    <w:rsid w:val="0004669C"/>
    <w:rsid w:val="000511C4"/>
    <w:rsid w:val="00051D56"/>
    <w:rsid w:val="00055002"/>
    <w:rsid w:val="00055517"/>
    <w:rsid w:val="00056907"/>
    <w:rsid w:val="00057B92"/>
    <w:rsid w:val="00061417"/>
    <w:rsid w:val="00063B4D"/>
    <w:rsid w:val="00064B70"/>
    <w:rsid w:val="00072434"/>
    <w:rsid w:val="00073168"/>
    <w:rsid w:val="00080DC6"/>
    <w:rsid w:val="00091AC1"/>
    <w:rsid w:val="00094405"/>
    <w:rsid w:val="000968F4"/>
    <w:rsid w:val="000A2B52"/>
    <w:rsid w:val="000A2C49"/>
    <w:rsid w:val="000A2F89"/>
    <w:rsid w:val="000A32E1"/>
    <w:rsid w:val="000A4311"/>
    <w:rsid w:val="000B3D8A"/>
    <w:rsid w:val="000B59E7"/>
    <w:rsid w:val="000B59F2"/>
    <w:rsid w:val="000C341F"/>
    <w:rsid w:val="000C4A91"/>
    <w:rsid w:val="000C58C3"/>
    <w:rsid w:val="000D0616"/>
    <w:rsid w:val="000D0B6D"/>
    <w:rsid w:val="000D51A3"/>
    <w:rsid w:val="000D6E2F"/>
    <w:rsid w:val="000E56BE"/>
    <w:rsid w:val="000F3F45"/>
    <w:rsid w:val="000F50D7"/>
    <w:rsid w:val="000F6274"/>
    <w:rsid w:val="000F63C6"/>
    <w:rsid w:val="0010247B"/>
    <w:rsid w:val="00102CCB"/>
    <w:rsid w:val="00103CFA"/>
    <w:rsid w:val="00105336"/>
    <w:rsid w:val="001055CB"/>
    <w:rsid w:val="00114CDF"/>
    <w:rsid w:val="00116E7B"/>
    <w:rsid w:val="0012602A"/>
    <w:rsid w:val="001277E8"/>
    <w:rsid w:val="00131139"/>
    <w:rsid w:val="001462DE"/>
    <w:rsid w:val="00151D3E"/>
    <w:rsid w:val="0015201C"/>
    <w:rsid w:val="00152060"/>
    <w:rsid w:val="001528D5"/>
    <w:rsid w:val="00154AE7"/>
    <w:rsid w:val="00160087"/>
    <w:rsid w:val="00173529"/>
    <w:rsid w:val="001772B8"/>
    <w:rsid w:val="0017759A"/>
    <w:rsid w:val="0018743B"/>
    <w:rsid w:val="00192F62"/>
    <w:rsid w:val="001942CF"/>
    <w:rsid w:val="00195BEC"/>
    <w:rsid w:val="0019697F"/>
    <w:rsid w:val="00197288"/>
    <w:rsid w:val="001A1193"/>
    <w:rsid w:val="001A518F"/>
    <w:rsid w:val="001B2AD6"/>
    <w:rsid w:val="001B4A7A"/>
    <w:rsid w:val="001B657E"/>
    <w:rsid w:val="001C0459"/>
    <w:rsid w:val="001C4F2C"/>
    <w:rsid w:val="001D0DA2"/>
    <w:rsid w:val="001D1787"/>
    <w:rsid w:val="001D3341"/>
    <w:rsid w:val="001D6A41"/>
    <w:rsid w:val="001D6A42"/>
    <w:rsid w:val="001D6C6A"/>
    <w:rsid w:val="001D6C94"/>
    <w:rsid w:val="001E080D"/>
    <w:rsid w:val="001E26DA"/>
    <w:rsid w:val="001E2B9C"/>
    <w:rsid w:val="00204BBB"/>
    <w:rsid w:val="00206FD2"/>
    <w:rsid w:val="00211663"/>
    <w:rsid w:val="00214783"/>
    <w:rsid w:val="00221560"/>
    <w:rsid w:val="00222F8B"/>
    <w:rsid w:val="00223F07"/>
    <w:rsid w:val="00241CFE"/>
    <w:rsid w:val="0025515E"/>
    <w:rsid w:val="00263F55"/>
    <w:rsid w:val="00270864"/>
    <w:rsid w:val="00270EE4"/>
    <w:rsid w:val="0027375A"/>
    <w:rsid w:val="002768B0"/>
    <w:rsid w:val="002808AF"/>
    <w:rsid w:val="00281451"/>
    <w:rsid w:val="0028168D"/>
    <w:rsid w:val="00283AF1"/>
    <w:rsid w:val="002942AF"/>
    <w:rsid w:val="00296838"/>
    <w:rsid w:val="002A2006"/>
    <w:rsid w:val="002B2B41"/>
    <w:rsid w:val="002B38B3"/>
    <w:rsid w:val="002B500E"/>
    <w:rsid w:val="002C1C28"/>
    <w:rsid w:val="002C24C4"/>
    <w:rsid w:val="002C38E9"/>
    <w:rsid w:val="002C5959"/>
    <w:rsid w:val="002C7AAB"/>
    <w:rsid w:val="002D0AD2"/>
    <w:rsid w:val="002E13B5"/>
    <w:rsid w:val="002E6ECA"/>
    <w:rsid w:val="002F268F"/>
    <w:rsid w:val="002F27D7"/>
    <w:rsid w:val="002F2DE1"/>
    <w:rsid w:val="002F4FDA"/>
    <w:rsid w:val="002F6889"/>
    <w:rsid w:val="002F7B91"/>
    <w:rsid w:val="00300BFC"/>
    <w:rsid w:val="0030318D"/>
    <w:rsid w:val="00313169"/>
    <w:rsid w:val="00313CA0"/>
    <w:rsid w:val="0031468B"/>
    <w:rsid w:val="00321DD0"/>
    <w:rsid w:val="00325090"/>
    <w:rsid w:val="00342EB7"/>
    <w:rsid w:val="00347B7F"/>
    <w:rsid w:val="00347FB0"/>
    <w:rsid w:val="00352810"/>
    <w:rsid w:val="00360C33"/>
    <w:rsid w:val="0036371B"/>
    <w:rsid w:val="003724B5"/>
    <w:rsid w:val="0038203C"/>
    <w:rsid w:val="00385640"/>
    <w:rsid w:val="00386A25"/>
    <w:rsid w:val="00391274"/>
    <w:rsid w:val="00395B8C"/>
    <w:rsid w:val="003A02AC"/>
    <w:rsid w:val="003A426A"/>
    <w:rsid w:val="003B2112"/>
    <w:rsid w:val="003B2872"/>
    <w:rsid w:val="003B2D9A"/>
    <w:rsid w:val="003B2F46"/>
    <w:rsid w:val="003B6A71"/>
    <w:rsid w:val="003B6C42"/>
    <w:rsid w:val="003B6DA9"/>
    <w:rsid w:val="003C4711"/>
    <w:rsid w:val="003C49E4"/>
    <w:rsid w:val="003C6BC1"/>
    <w:rsid w:val="003E2C9B"/>
    <w:rsid w:val="003E2F93"/>
    <w:rsid w:val="003F009A"/>
    <w:rsid w:val="003F14EA"/>
    <w:rsid w:val="003F2133"/>
    <w:rsid w:val="003F6087"/>
    <w:rsid w:val="003F6C66"/>
    <w:rsid w:val="00415528"/>
    <w:rsid w:val="00417450"/>
    <w:rsid w:val="0042331A"/>
    <w:rsid w:val="00423D31"/>
    <w:rsid w:val="00427E9F"/>
    <w:rsid w:val="00432434"/>
    <w:rsid w:val="00433CF7"/>
    <w:rsid w:val="004352E5"/>
    <w:rsid w:val="00436DFF"/>
    <w:rsid w:val="00437E8E"/>
    <w:rsid w:val="00441704"/>
    <w:rsid w:val="00441B45"/>
    <w:rsid w:val="00443485"/>
    <w:rsid w:val="00450A83"/>
    <w:rsid w:val="00455ABC"/>
    <w:rsid w:val="00463206"/>
    <w:rsid w:val="0046333A"/>
    <w:rsid w:val="00466B20"/>
    <w:rsid w:val="004705C0"/>
    <w:rsid w:val="00471A1C"/>
    <w:rsid w:val="00473F14"/>
    <w:rsid w:val="004842D1"/>
    <w:rsid w:val="00484623"/>
    <w:rsid w:val="00486FBB"/>
    <w:rsid w:val="00490440"/>
    <w:rsid w:val="0049067A"/>
    <w:rsid w:val="004A124B"/>
    <w:rsid w:val="004B0EF5"/>
    <w:rsid w:val="004B266E"/>
    <w:rsid w:val="004C2BB6"/>
    <w:rsid w:val="004C41E4"/>
    <w:rsid w:val="004C434C"/>
    <w:rsid w:val="004D42A6"/>
    <w:rsid w:val="004D767F"/>
    <w:rsid w:val="004E1FC6"/>
    <w:rsid w:val="004E5847"/>
    <w:rsid w:val="004F6A72"/>
    <w:rsid w:val="004F7BD7"/>
    <w:rsid w:val="005014C0"/>
    <w:rsid w:val="005019A5"/>
    <w:rsid w:val="00503369"/>
    <w:rsid w:val="00520C76"/>
    <w:rsid w:val="0052388A"/>
    <w:rsid w:val="0052446F"/>
    <w:rsid w:val="005251E2"/>
    <w:rsid w:val="00526FA6"/>
    <w:rsid w:val="005324C0"/>
    <w:rsid w:val="005334CE"/>
    <w:rsid w:val="00533CC1"/>
    <w:rsid w:val="00546F81"/>
    <w:rsid w:val="0054715A"/>
    <w:rsid w:val="00551CE4"/>
    <w:rsid w:val="00555252"/>
    <w:rsid w:val="00556793"/>
    <w:rsid w:val="0055798C"/>
    <w:rsid w:val="00561904"/>
    <w:rsid w:val="005666D4"/>
    <w:rsid w:val="00567775"/>
    <w:rsid w:val="00571BE1"/>
    <w:rsid w:val="00572FCE"/>
    <w:rsid w:val="005740B6"/>
    <w:rsid w:val="00574E0D"/>
    <w:rsid w:val="00576475"/>
    <w:rsid w:val="00583D36"/>
    <w:rsid w:val="005841F9"/>
    <w:rsid w:val="00587EDA"/>
    <w:rsid w:val="00597C27"/>
    <w:rsid w:val="005A153A"/>
    <w:rsid w:val="005B2613"/>
    <w:rsid w:val="005C2D46"/>
    <w:rsid w:val="005C30F2"/>
    <w:rsid w:val="005C3E26"/>
    <w:rsid w:val="005D4F03"/>
    <w:rsid w:val="005E2D92"/>
    <w:rsid w:val="005F0DD7"/>
    <w:rsid w:val="005F24B8"/>
    <w:rsid w:val="005F464E"/>
    <w:rsid w:val="00607CDC"/>
    <w:rsid w:val="006113BD"/>
    <w:rsid w:val="00613B64"/>
    <w:rsid w:val="00616144"/>
    <w:rsid w:val="00616EC9"/>
    <w:rsid w:val="00617D35"/>
    <w:rsid w:val="006276EB"/>
    <w:rsid w:val="00627AA7"/>
    <w:rsid w:val="00630134"/>
    <w:rsid w:val="00630CC4"/>
    <w:rsid w:val="00632D15"/>
    <w:rsid w:val="00636741"/>
    <w:rsid w:val="006451EB"/>
    <w:rsid w:val="006461B8"/>
    <w:rsid w:val="00650C7A"/>
    <w:rsid w:val="00652316"/>
    <w:rsid w:val="00655BBA"/>
    <w:rsid w:val="006561D3"/>
    <w:rsid w:val="006620A9"/>
    <w:rsid w:val="00662C7F"/>
    <w:rsid w:val="006641BC"/>
    <w:rsid w:val="006715CD"/>
    <w:rsid w:val="00671895"/>
    <w:rsid w:val="00671F8A"/>
    <w:rsid w:val="00675293"/>
    <w:rsid w:val="00677102"/>
    <w:rsid w:val="00682602"/>
    <w:rsid w:val="006853DD"/>
    <w:rsid w:val="006904AA"/>
    <w:rsid w:val="00691B21"/>
    <w:rsid w:val="00692F4E"/>
    <w:rsid w:val="006A025F"/>
    <w:rsid w:val="006A146B"/>
    <w:rsid w:val="006A3ED7"/>
    <w:rsid w:val="006A492E"/>
    <w:rsid w:val="006B326F"/>
    <w:rsid w:val="006B45D6"/>
    <w:rsid w:val="006B60AD"/>
    <w:rsid w:val="006C5F9D"/>
    <w:rsid w:val="006C76F0"/>
    <w:rsid w:val="006D0BC0"/>
    <w:rsid w:val="006D6245"/>
    <w:rsid w:val="006E0993"/>
    <w:rsid w:val="006E1521"/>
    <w:rsid w:val="006E42D1"/>
    <w:rsid w:val="006E5939"/>
    <w:rsid w:val="006E74B8"/>
    <w:rsid w:val="006F5DD9"/>
    <w:rsid w:val="00705547"/>
    <w:rsid w:val="00706DD6"/>
    <w:rsid w:val="00714B12"/>
    <w:rsid w:val="00717139"/>
    <w:rsid w:val="00717D33"/>
    <w:rsid w:val="00720DBA"/>
    <w:rsid w:val="00725BC8"/>
    <w:rsid w:val="00731FD6"/>
    <w:rsid w:val="00736A79"/>
    <w:rsid w:val="00737969"/>
    <w:rsid w:val="0074485F"/>
    <w:rsid w:val="007471BD"/>
    <w:rsid w:val="00752D3A"/>
    <w:rsid w:val="007547B2"/>
    <w:rsid w:val="00764391"/>
    <w:rsid w:val="00765462"/>
    <w:rsid w:val="00765637"/>
    <w:rsid w:val="00765A8F"/>
    <w:rsid w:val="0076660D"/>
    <w:rsid w:val="0076662F"/>
    <w:rsid w:val="007751C6"/>
    <w:rsid w:val="00775BE5"/>
    <w:rsid w:val="007778CA"/>
    <w:rsid w:val="00777C5D"/>
    <w:rsid w:val="00781199"/>
    <w:rsid w:val="0078127A"/>
    <w:rsid w:val="0078271E"/>
    <w:rsid w:val="0078359D"/>
    <w:rsid w:val="007848F9"/>
    <w:rsid w:val="007858DA"/>
    <w:rsid w:val="00790376"/>
    <w:rsid w:val="007949F0"/>
    <w:rsid w:val="007958FE"/>
    <w:rsid w:val="007A43DC"/>
    <w:rsid w:val="007B446D"/>
    <w:rsid w:val="007C2399"/>
    <w:rsid w:val="007C6860"/>
    <w:rsid w:val="007D3B7C"/>
    <w:rsid w:val="007E15E7"/>
    <w:rsid w:val="007E4106"/>
    <w:rsid w:val="007E532E"/>
    <w:rsid w:val="007E6B04"/>
    <w:rsid w:val="007F3588"/>
    <w:rsid w:val="007F7B9A"/>
    <w:rsid w:val="007F7DDF"/>
    <w:rsid w:val="00803F18"/>
    <w:rsid w:val="00804D51"/>
    <w:rsid w:val="0082013F"/>
    <w:rsid w:val="00826CF8"/>
    <w:rsid w:val="00831140"/>
    <w:rsid w:val="008500DB"/>
    <w:rsid w:val="00850D97"/>
    <w:rsid w:val="008546A8"/>
    <w:rsid w:val="008572E1"/>
    <w:rsid w:val="00874D11"/>
    <w:rsid w:val="0087792F"/>
    <w:rsid w:val="00893230"/>
    <w:rsid w:val="008946F4"/>
    <w:rsid w:val="008A1D88"/>
    <w:rsid w:val="008A221C"/>
    <w:rsid w:val="008B5D4E"/>
    <w:rsid w:val="008B7BE0"/>
    <w:rsid w:val="008C5A81"/>
    <w:rsid w:val="008C7BFC"/>
    <w:rsid w:val="008C7C19"/>
    <w:rsid w:val="008D0C84"/>
    <w:rsid w:val="008D1397"/>
    <w:rsid w:val="008D3CF8"/>
    <w:rsid w:val="008D4D44"/>
    <w:rsid w:val="008D5127"/>
    <w:rsid w:val="008D75D6"/>
    <w:rsid w:val="008F5ED7"/>
    <w:rsid w:val="0090028A"/>
    <w:rsid w:val="009024C6"/>
    <w:rsid w:val="00904AE4"/>
    <w:rsid w:val="00906FD0"/>
    <w:rsid w:val="0091433C"/>
    <w:rsid w:val="0091599E"/>
    <w:rsid w:val="00915C93"/>
    <w:rsid w:val="009242E2"/>
    <w:rsid w:val="00924AFE"/>
    <w:rsid w:val="00927682"/>
    <w:rsid w:val="00930ABE"/>
    <w:rsid w:val="00930E8D"/>
    <w:rsid w:val="00933136"/>
    <w:rsid w:val="00934661"/>
    <w:rsid w:val="00941E37"/>
    <w:rsid w:val="00951A75"/>
    <w:rsid w:val="00955137"/>
    <w:rsid w:val="00956B4E"/>
    <w:rsid w:val="00956EC2"/>
    <w:rsid w:val="009635BC"/>
    <w:rsid w:val="0096566D"/>
    <w:rsid w:val="00967A68"/>
    <w:rsid w:val="0097008B"/>
    <w:rsid w:val="00974590"/>
    <w:rsid w:val="00975BF4"/>
    <w:rsid w:val="00975F74"/>
    <w:rsid w:val="009807FB"/>
    <w:rsid w:val="00980908"/>
    <w:rsid w:val="00982437"/>
    <w:rsid w:val="00982F38"/>
    <w:rsid w:val="00984D42"/>
    <w:rsid w:val="009928FA"/>
    <w:rsid w:val="00996B23"/>
    <w:rsid w:val="009A2F25"/>
    <w:rsid w:val="009A6C88"/>
    <w:rsid w:val="009B3A31"/>
    <w:rsid w:val="009B4E09"/>
    <w:rsid w:val="009C0E1F"/>
    <w:rsid w:val="009C1A04"/>
    <w:rsid w:val="009C4C05"/>
    <w:rsid w:val="009D32F2"/>
    <w:rsid w:val="009D484D"/>
    <w:rsid w:val="009D5536"/>
    <w:rsid w:val="009E007D"/>
    <w:rsid w:val="009E1442"/>
    <w:rsid w:val="009E26BF"/>
    <w:rsid w:val="009E27D3"/>
    <w:rsid w:val="009E47A0"/>
    <w:rsid w:val="009E53E5"/>
    <w:rsid w:val="009F1002"/>
    <w:rsid w:val="009F1BF5"/>
    <w:rsid w:val="009F5DED"/>
    <w:rsid w:val="009F7508"/>
    <w:rsid w:val="009F7B91"/>
    <w:rsid w:val="00A00C62"/>
    <w:rsid w:val="00A11EAA"/>
    <w:rsid w:val="00A12523"/>
    <w:rsid w:val="00A23E54"/>
    <w:rsid w:val="00A304C1"/>
    <w:rsid w:val="00A30DA4"/>
    <w:rsid w:val="00A316CF"/>
    <w:rsid w:val="00A33BC8"/>
    <w:rsid w:val="00A44693"/>
    <w:rsid w:val="00A44AA1"/>
    <w:rsid w:val="00A44C63"/>
    <w:rsid w:val="00A51421"/>
    <w:rsid w:val="00A53509"/>
    <w:rsid w:val="00A76D03"/>
    <w:rsid w:val="00A81E4E"/>
    <w:rsid w:val="00A829F1"/>
    <w:rsid w:val="00A83ED5"/>
    <w:rsid w:val="00A86DB9"/>
    <w:rsid w:val="00A9240C"/>
    <w:rsid w:val="00A94B83"/>
    <w:rsid w:val="00A94E08"/>
    <w:rsid w:val="00A97634"/>
    <w:rsid w:val="00AA14CF"/>
    <w:rsid w:val="00AA6760"/>
    <w:rsid w:val="00AB17DF"/>
    <w:rsid w:val="00AB66C0"/>
    <w:rsid w:val="00AB7B51"/>
    <w:rsid w:val="00AC4DCC"/>
    <w:rsid w:val="00AC4F03"/>
    <w:rsid w:val="00AD364F"/>
    <w:rsid w:val="00AD4C9A"/>
    <w:rsid w:val="00AE4C5C"/>
    <w:rsid w:val="00AF3C10"/>
    <w:rsid w:val="00B073B3"/>
    <w:rsid w:val="00B077E9"/>
    <w:rsid w:val="00B115EE"/>
    <w:rsid w:val="00B1273D"/>
    <w:rsid w:val="00B231DD"/>
    <w:rsid w:val="00B2355E"/>
    <w:rsid w:val="00B2688F"/>
    <w:rsid w:val="00B31D07"/>
    <w:rsid w:val="00B32E80"/>
    <w:rsid w:val="00B358BD"/>
    <w:rsid w:val="00B40AD8"/>
    <w:rsid w:val="00B42316"/>
    <w:rsid w:val="00B50E27"/>
    <w:rsid w:val="00B53127"/>
    <w:rsid w:val="00B537AD"/>
    <w:rsid w:val="00B54E36"/>
    <w:rsid w:val="00B550CA"/>
    <w:rsid w:val="00B77DE0"/>
    <w:rsid w:val="00B81DF9"/>
    <w:rsid w:val="00B91005"/>
    <w:rsid w:val="00B96E69"/>
    <w:rsid w:val="00BA70A2"/>
    <w:rsid w:val="00BB042D"/>
    <w:rsid w:val="00BB1C25"/>
    <w:rsid w:val="00BB21C5"/>
    <w:rsid w:val="00BB2936"/>
    <w:rsid w:val="00BB2E8F"/>
    <w:rsid w:val="00BB3DB5"/>
    <w:rsid w:val="00BC0BAB"/>
    <w:rsid w:val="00BC65E7"/>
    <w:rsid w:val="00BD34C8"/>
    <w:rsid w:val="00BD3C5E"/>
    <w:rsid w:val="00BD625C"/>
    <w:rsid w:val="00BE1A15"/>
    <w:rsid w:val="00BE5911"/>
    <w:rsid w:val="00BE6080"/>
    <w:rsid w:val="00BE7934"/>
    <w:rsid w:val="00C035A8"/>
    <w:rsid w:val="00C146BC"/>
    <w:rsid w:val="00C1545D"/>
    <w:rsid w:val="00C1638D"/>
    <w:rsid w:val="00C17687"/>
    <w:rsid w:val="00C25DEC"/>
    <w:rsid w:val="00C26807"/>
    <w:rsid w:val="00C34926"/>
    <w:rsid w:val="00C46E3A"/>
    <w:rsid w:val="00C477A7"/>
    <w:rsid w:val="00C50658"/>
    <w:rsid w:val="00C50EA9"/>
    <w:rsid w:val="00C50FD5"/>
    <w:rsid w:val="00C61CD7"/>
    <w:rsid w:val="00C621D1"/>
    <w:rsid w:val="00C626F1"/>
    <w:rsid w:val="00C72F30"/>
    <w:rsid w:val="00C73554"/>
    <w:rsid w:val="00C91DE6"/>
    <w:rsid w:val="00C92BD1"/>
    <w:rsid w:val="00C969AF"/>
    <w:rsid w:val="00C97344"/>
    <w:rsid w:val="00CA01C9"/>
    <w:rsid w:val="00CA1E33"/>
    <w:rsid w:val="00CA52C1"/>
    <w:rsid w:val="00CB02D2"/>
    <w:rsid w:val="00CB04E6"/>
    <w:rsid w:val="00CB2938"/>
    <w:rsid w:val="00CB4FC5"/>
    <w:rsid w:val="00CC3AAC"/>
    <w:rsid w:val="00CC7DE1"/>
    <w:rsid w:val="00CD1BC6"/>
    <w:rsid w:val="00CD7BB3"/>
    <w:rsid w:val="00CE1E77"/>
    <w:rsid w:val="00CE62C1"/>
    <w:rsid w:val="00CE769B"/>
    <w:rsid w:val="00CF7EA6"/>
    <w:rsid w:val="00D048DE"/>
    <w:rsid w:val="00D051BF"/>
    <w:rsid w:val="00D05803"/>
    <w:rsid w:val="00D06545"/>
    <w:rsid w:val="00D06AA9"/>
    <w:rsid w:val="00D06B06"/>
    <w:rsid w:val="00D11BB2"/>
    <w:rsid w:val="00D14553"/>
    <w:rsid w:val="00D16D93"/>
    <w:rsid w:val="00D27EFA"/>
    <w:rsid w:val="00D31EDF"/>
    <w:rsid w:val="00D3439E"/>
    <w:rsid w:val="00D40B5F"/>
    <w:rsid w:val="00D4364A"/>
    <w:rsid w:val="00D44734"/>
    <w:rsid w:val="00D50334"/>
    <w:rsid w:val="00D51EED"/>
    <w:rsid w:val="00D52BC7"/>
    <w:rsid w:val="00D54B82"/>
    <w:rsid w:val="00D6040F"/>
    <w:rsid w:val="00D6233C"/>
    <w:rsid w:val="00D62699"/>
    <w:rsid w:val="00D64690"/>
    <w:rsid w:val="00D7001B"/>
    <w:rsid w:val="00D719B3"/>
    <w:rsid w:val="00D72D7A"/>
    <w:rsid w:val="00D736FC"/>
    <w:rsid w:val="00D74DD7"/>
    <w:rsid w:val="00D80644"/>
    <w:rsid w:val="00D8391E"/>
    <w:rsid w:val="00D84F5C"/>
    <w:rsid w:val="00D876A8"/>
    <w:rsid w:val="00D87D47"/>
    <w:rsid w:val="00D95784"/>
    <w:rsid w:val="00DB0B49"/>
    <w:rsid w:val="00DB0E4D"/>
    <w:rsid w:val="00DB1C27"/>
    <w:rsid w:val="00DB3680"/>
    <w:rsid w:val="00DC459B"/>
    <w:rsid w:val="00DC637E"/>
    <w:rsid w:val="00DC6E3E"/>
    <w:rsid w:val="00DC710F"/>
    <w:rsid w:val="00DC72BA"/>
    <w:rsid w:val="00DC7DC8"/>
    <w:rsid w:val="00DD27A9"/>
    <w:rsid w:val="00DD53F9"/>
    <w:rsid w:val="00DD6858"/>
    <w:rsid w:val="00DD79E9"/>
    <w:rsid w:val="00DE2143"/>
    <w:rsid w:val="00DE2B7D"/>
    <w:rsid w:val="00DE555C"/>
    <w:rsid w:val="00DE5921"/>
    <w:rsid w:val="00DF27FC"/>
    <w:rsid w:val="00DF281A"/>
    <w:rsid w:val="00DF4467"/>
    <w:rsid w:val="00E01159"/>
    <w:rsid w:val="00E032A8"/>
    <w:rsid w:val="00E069F2"/>
    <w:rsid w:val="00E113A2"/>
    <w:rsid w:val="00E230E0"/>
    <w:rsid w:val="00E27918"/>
    <w:rsid w:val="00E349B8"/>
    <w:rsid w:val="00E35F0D"/>
    <w:rsid w:val="00E36ED3"/>
    <w:rsid w:val="00E448BD"/>
    <w:rsid w:val="00E52945"/>
    <w:rsid w:val="00E5521D"/>
    <w:rsid w:val="00E60B1D"/>
    <w:rsid w:val="00E66504"/>
    <w:rsid w:val="00E66AE1"/>
    <w:rsid w:val="00E67D90"/>
    <w:rsid w:val="00E70797"/>
    <w:rsid w:val="00E73218"/>
    <w:rsid w:val="00E8144F"/>
    <w:rsid w:val="00E83014"/>
    <w:rsid w:val="00E8341D"/>
    <w:rsid w:val="00E907F0"/>
    <w:rsid w:val="00E90917"/>
    <w:rsid w:val="00E91569"/>
    <w:rsid w:val="00E92EEC"/>
    <w:rsid w:val="00E95604"/>
    <w:rsid w:val="00E979BF"/>
    <w:rsid w:val="00EB1647"/>
    <w:rsid w:val="00EB1802"/>
    <w:rsid w:val="00EB1E40"/>
    <w:rsid w:val="00EB21BC"/>
    <w:rsid w:val="00EB6868"/>
    <w:rsid w:val="00EC3C91"/>
    <w:rsid w:val="00EC42A1"/>
    <w:rsid w:val="00ED0E73"/>
    <w:rsid w:val="00ED2BC8"/>
    <w:rsid w:val="00ED2ED3"/>
    <w:rsid w:val="00EE5864"/>
    <w:rsid w:val="00EE6AFF"/>
    <w:rsid w:val="00EF66AE"/>
    <w:rsid w:val="00EF67A9"/>
    <w:rsid w:val="00EF7836"/>
    <w:rsid w:val="00F004A4"/>
    <w:rsid w:val="00F02430"/>
    <w:rsid w:val="00F044EA"/>
    <w:rsid w:val="00F301BC"/>
    <w:rsid w:val="00F32C78"/>
    <w:rsid w:val="00F43564"/>
    <w:rsid w:val="00F45535"/>
    <w:rsid w:val="00F4608F"/>
    <w:rsid w:val="00F542D5"/>
    <w:rsid w:val="00F56E71"/>
    <w:rsid w:val="00F608F6"/>
    <w:rsid w:val="00F6227E"/>
    <w:rsid w:val="00F679CF"/>
    <w:rsid w:val="00F81916"/>
    <w:rsid w:val="00F82E3E"/>
    <w:rsid w:val="00F934F1"/>
    <w:rsid w:val="00F93C46"/>
    <w:rsid w:val="00F94BBC"/>
    <w:rsid w:val="00FA5A9C"/>
    <w:rsid w:val="00FA6F3A"/>
    <w:rsid w:val="00FB2C75"/>
    <w:rsid w:val="00FB35E2"/>
    <w:rsid w:val="00FC2E4D"/>
    <w:rsid w:val="00FC4AA1"/>
    <w:rsid w:val="00FC707A"/>
    <w:rsid w:val="00FC7D89"/>
    <w:rsid w:val="00FE381E"/>
    <w:rsid w:val="00FE4C5A"/>
    <w:rsid w:val="00FE5260"/>
    <w:rsid w:val="00FE5EE9"/>
    <w:rsid w:val="00FF0202"/>
    <w:rsid w:val="00FF170F"/>
    <w:rsid w:val="00FF2249"/>
    <w:rsid w:val="00FF2977"/>
    <w:rsid w:val="00FF394D"/>
    <w:rsid w:val="00FF40E1"/>
    <w:rsid w:val="00FF7DA5"/>
    <w:rsid w:val="35315A63"/>
    <w:rsid w:val="3BE149D1"/>
    <w:rsid w:val="7BB10A1A"/>
    <w:rsid w:val="7D903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pPr>
      <w:spacing w:beforeLines="50" w:line="560" w:lineRule="auto"/>
      <w:ind w:firstLineChars="200" w:firstLine="560"/>
      <w:outlineLvl w:val="0"/>
    </w:pPr>
    <w:rPr>
      <w:rFonts w:ascii="黑体" w:eastAsia="黑体" w:hAnsi="黑体"/>
      <w:sz w:val="28"/>
      <w:szCs w:val="28"/>
    </w:rPr>
  </w:style>
  <w:style w:type="paragraph" w:styleId="2">
    <w:name w:val="heading 2"/>
    <w:basedOn w:val="a"/>
    <w:next w:val="a"/>
    <w:link w:val="2Char"/>
    <w:uiPriority w:val="9"/>
    <w:unhideWhenUsed/>
    <w:qFormat/>
    <w:pPr>
      <w:spacing w:beforeLines="50" w:line="560" w:lineRule="auto"/>
      <w:ind w:firstLineChars="200" w:firstLine="562"/>
      <w:outlineLvl w:val="1"/>
    </w:pPr>
    <w:rPr>
      <w:rFonts w:ascii="Times New Roman" w:eastAsia="楷体"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0">
    <w:name w:val="批注框文本 Char"/>
    <w:basedOn w:val="a0"/>
    <w:link w:val="a5"/>
    <w:uiPriority w:val="99"/>
    <w:semiHidden/>
    <w:qFormat/>
    <w:rPr>
      <w:rFonts w:ascii="Calibri" w:eastAsia="宋体" w:hAnsi="Calibri" w:cs="Times New Roman"/>
      <w:sz w:val="18"/>
      <w:szCs w:val="18"/>
    </w:rPr>
  </w:style>
  <w:style w:type="paragraph" w:styleId="ad">
    <w:name w:val="List Paragraph"/>
    <w:basedOn w:val="a"/>
    <w:uiPriority w:val="34"/>
    <w:qFormat/>
    <w:pPr>
      <w:widowControl/>
      <w:ind w:firstLineChars="200" w:firstLine="420"/>
      <w:jc w:val="left"/>
    </w:pPr>
    <w:rPr>
      <w:rFonts w:ascii="宋体" w:hAnsi="宋体" w:cs="宋体"/>
      <w:kern w:val="0"/>
      <w:sz w:val="24"/>
    </w:rPr>
  </w:style>
  <w:style w:type="character" w:customStyle="1" w:styleId="1Char">
    <w:name w:val="标题 1 Char"/>
    <w:basedOn w:val="a0"/>
    <w:link w:val="1"/>
    <w:uiPriority w:val="9"/>
    <w:qFormat/>
    <w:rPr>
      <w:rFonts w:ascii="黑体" w:eastAsia="黑体" w:hAnsi="黑体"/>
      <w:kern w:val="2"/>
      <w:sz w:val="28"/>
      <w:szCs w:val="28"/>
    </w:rPr>
  </w:style>
  <w:style w:type="character" w:customStyle="1" w:styleId="2Char">
    <w:name w:val="标题 2 Char"/>
    <w:basedOn w:val="a0"/>
    <w:link w:val="2"/>
    <w:uiPriority w:val="9"/>
    <w:qFormat/>
    <w:rPr>
      <w:rFonts w:eastAsia="楷体"/>
      <w:b/>
      <w:kern w:val="2"/>
      <w:sz w:val="28"/>
      <w:szCs w:val="28"/>
    </w:rPr>
  </w:style>
  <w:style w:type="character" w:customStyle="1" w:styleId="Char">
    <w:name w:val="批注文字 Char"/>
    <w:basedOn w:val="a0"/>
    <w:link w:val="a4"/>
    <w:uiPriority w:val="99"/>
    <w:semiHidden/>
    <w:qFormat/>
    <w:rPr>
      <w:rFonts w:ascii="Calibri" w:hAnsi="Calibri"/>
      <w:kern w:val="2"/>
      <w:sz w:val="21"/>
      <w:szCs w:val="24"/>
    </w:rPr>
  </w:style>
  <w:style w:type="character" w:customStyle="1" w:styleId="Char3">
    <w:name w:val="批注主题 Char"/>
    <w:basedOn w:val="Char"/>
    <w:link w:val="a9"/>
    <w:uiPriority w:val="99"/>
    <w:semiHidden/>
    <w:qFormat/>
    <w:rPr>
      <w:rFonts w:ascii="Calibri" w:hAnsi="Calibri"/>
      <w:b/>
      <w:bCs/>
      <w:kern w:val="2"/>
      <w:sz w:val="21"/>
      <w:szCs w:val="24"/>
    </w:rPr>
  </w:style>
  <w:style w:type="paragraph" w:customStyle="1" w:styleId="10">
    <w:name w:val="修订1"/>
    <w:hidden/>
    <w:uiPriority w:val="99"/>
    <w:unhideWhenUsed/>
    <w:qFormat/>
    <w:rPr>
      <w:rFonts w:ascii="Calibri" w:hAnsi="Calibri"/>
      <w:kern w:val="2"/>
      <w:sz w:val="21"/>
      <w:szCs w:val="24"/>
    </w:rPr>
  </w:style>
  <w:style w:type="paragraph" w:styleId="ae">
    <w:name w:val="Revision"/>
    <w:hidden/>
    <w:uiPriority w:val="99"/>
    <w:unhideWhenUsed/>
    <w:rsid w:val="00FB35E2"/>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pPr>
      <w:spacing w:beforeLines="50" w:line="560" w:lineRule="auto"/>
      <w:ind w:firstLineChars="200" w:firstLine="560"/>
      <w:outlineLvl w:val="0"/>
    </w:pPr>
    <w:rPr>
      <w:rFonts w:ascii="黑体" w:eastAsia="黑体" w:hAnsi="黑体"/>
      <w:sz w:val="28"/>
      <w:szCs w:val="28"/>
    </w:rPr>
  </w:style>
  <w:style w:type="paragraph" w:styleId="2">
    <w:name w:val="heading 2"/>
    <w:basedOn w:val="a"/>
    <w:next w:val="a"/>
    <w:link w:val="2Char"/>
    <w:uiPriority w:val="9"/>
    <w:unhideWhenUsed/>
    <w:qFormat/>
    <w:pPr>
      <w:spacing w:beforeLines="50" w:line="560" w:lineRule="auto"/>
      <w:ind w:firstLineChars="200" w:firstLine="562"/>
      <w:outlineLvl w:val="1"/>
    </w:pPr>
    <w:rPr>
      <w:rFonts w:ascii="Times New Roman" w:eastAsia="楷体"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0">
    <w:name w:val="批注框文本 Char"/>
    <w:basedOn w:val="a0"/>
    <w:link w:val="a5"/>
    <w:uiPriority w:val="99"/>
    <w:semiHidden/>
    <w:qFormat/>
    <w:rPr>
      <w:rFonts w:ascii="Calibri" w:eastAsia="宋体" w:hAnsi="Calibri" w:cs="Times New Roman"/>
      <w:sz w:val="18"/>
      <w:szCs w:val="18"/>
    </w:rPr>
  </w:style>
  <w:style w:type="paragraph" w:styleId="ad">
    <w:name w:val="List Paragraph"/>
    <w:basedOn w:val="a"/>
    <w:uiPriority w:val="34"/>
    <w:qFormat/>
    <w:pPr>
      <w:widowControl/>
      <w:ind w:firstLineChars="200" w:firstLine="420"/>
      <w:jc w:val="left"/>
    </w:pPr>
    <w:rPr>
      <w:rFonts w:ascii="宋体" w:hAnsi="宋体" w:cs="宋体"/>
      <w:kern w:val="0"/>
      <w:sz w:val="24"/>
    </w:rPr>
  </w:style>
  <w:style w:type="character" w:customStyle="1" w:styleId="1Char">
    <w:name w:val="标题 1 Char"/>
    <w:basedOn w:val="a0"/>
    <w:link w:val="1"/>
    <w:uiPriority w:val="9"/>
    <w:qFormat/>
    <w:rPr>
      <w:rFonts w:ascii="黑体" w:eastAsia="黑体" w:hAnsi="黑体"/>
      <w:kern w:val="2"/>
      <w:sz w:val="28"/>
      <w:szCs w:val="28"/>
    </w:rPr>
  </w:style>
  <w:style w:type="character" w:customStyle="1" w:styleId="2Char">
    <w:name w:val="标题 2 Char"/>
    <w:basedOn w:val="a0"/>
    <w:link w:val="2"/>
    <w:uiPriority w:val="9"/>
    <w:qFormat/>
    <w:rPr>
      <w:rFonts w:eastAsia="楷体"/>
      <w:b/>
      <w:kern w:val="2"/>
      <w:sz w:val="28"/>
      <w:szCs w:val="28"/>
    </w:rPr>
  </w:style>
  <w:style w:type="character" w:customStyle="1" w:styleId="Char">
    <w:name w:val="批注文字 Char"/>
    <w:basedOn w:val="a0"/>
    <w:link w:val="a4"/>
    <w:uiPriority w:val="99"/>
    <w:semiHidden/>
    <w:qFormat/>
    <w:rPr>
      <w:rFonts w:ascii="Calibri" w:hAnsi="Calibri"/>
      <w:kern w:val="2"/>
      <w:sz w:val="21"/>
      <w:szCs w:val="24"/>
    </w:rPr>
  </w:style>
  <w:style w:type="character" w:customStyle="1" w:styleId="Char3">
    <w:name w:val="批注主题 Char"/>
    <w:basedOn w:val="Char"/>
    <w:link w:val="a9"/>
    <w:uiPriority w:val="99"/>
    <w:semiHidden/>
    <w:qFormat/>
    <w:rPr>
      <w:rFonts w:ascii="Calibri" w:hAnsi="Calibri"/>
      <w:b/>
      <w:bCs/>
      <w:kern w:val="2"/>
      <w:sz w:val="21"/>
      <w:szCs w:val="24"/>
    </w:rPr>
  </w:style>
  <w:style w:type="paragraph" w:customStyle="1" w:styleId="10">
    <w:name w:val="修订1"/>
    <w:hidden/>
    <w:uiPriority w:val="99"/>
    <w:unhideWhenUsed/>
    <w:qFormat/>
    <w:rPr>
      <w:rFonts w:ascii="Calibri" w:hAnsi="Calibri"/>
      <w:kern w:val="2"/>
      <w:sz w:val="21"/>
      <w:szCs w:val="24"/>
    </w:rPr>
  </w:style>
  <w:style w:type="paragraph" w:styleId="ae">
    <w:name w:val="Revision"/>
    <w:hidden/>
    <w:uiPriority w:val="99"/>
    <w:unhideWhenUsed/>
    <w:rsid w:val="00FB35E2"/>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F74BD-FD48-4063-AFFF-D2D833244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A6E72-5940-4A41-868F-C1769E549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4256F3-44C9-43D5-8F07-88DFF754144F}">
  <ds:schemaRefs>
    <ds:schemaRef ds:uri="http://schemas.microsoft.com/sharepoint/v3/contenttype/forms"/>
  </ds:schemaRefs>
</ds:datastoreItem>
</file>

<file path=customXml/itemProps5.xml><?xml version="1.0" encoding="utf-8"?>
<ds:datastoreItem xmlns:ds="http://schemas.openxmlformats.org/officeDocument/2006/customXml" ds:itemID="{75BF59F7-942F-4107-9756-110D01F6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dc:creator>
  <cp:lastModifiedBy>陈洁[jiec]</cp:lastModifiedBy>
  <cp:revision>10</cp:revision>
  <cp:lastPrinted>2020-02-28T10:04:00Z</cp:lastPrinted>
  <dcterms:created xsi:type="dcterms:W3CDTF">2020-03-03T07:58:00Z</dcterms:created>
  <dcterms:modified xsi:type="dcterms:W3CDTF">2020-03-05T01:30:00Z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0x0101008A1CD0ACEFB685468ADC9D3ECFE50AA2</vt:lpwstr>
  </property>
</Properties>
</file>